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叶根友毛笔行书2.0版" w:hAnsi="楷体" w:eastAsia="叶根友毛笔行书2.0版"/>
          <w:sz w:val="72"/>
          <w:szCs w:val="72"/>
        </w:rPr>
      </w:pPr>
      <w:r>
        <w:rPr>
          <w:rFonts w:hint="eastAsia" w:ascii="叶根友毛笔行书2.0版" w:hAnsi="楷体" w:eastAsia="叶根友毛笔行书2.0版"/>
          <w:sz w:val="72"/>
          <w:szCs w:val="72"/>
        </w:rPr>
        <w:drawing>
          <wp:inline distT="0" distB="0" distL="114300" distR="114300">
            <wp:extent cx="5210175" cy="1096645"/>
            <wp:effectExtent l="0" t="0" r="9525" b="8255"/>
            <wp:docPr id="7" name="图片 7" descr="简报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简报标题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239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宋体" w:hAnsi="宋体" w:eastAsia="宋体"/>
          <w:b/>
          <w:color w:val="000000" w:themeColor="text1"/>
          <w:sz w:val="30"/>
          <w:szCs w:val="30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margin">
                  <wp:posOffset>1656080</wp:posOffset>
                </wp:positionV>
                <wp:extent cx="5579745" cy="28575"/>
                <wp:effectExtent l="0" t="13970" r="1905" b="14605"/>
                <wp:wrapNone/>
                <wp:docPr id="6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579745" cy="28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flip:y;margin-top:130.4pt;height:2.25pt;width:439.35pt;mso-position-horizontal:center;mso-position-horizontal-relative:page;mso-position-vertical-relative:margin;z-index:251658240;mso-width-relative:page;mso-height-relative:page;" filled="f" stroked="t" coordsize="21600,21600" o:gfxdata="UEsDBAoAAAAAAIdO4kAAAAAAAAAAAAAAAAAEAAAAZHJzL1BLAwQUAAAACACHTuJAftzTOdoAAAAI&#10;AQAADwAAAGRycy9kb3ducmV2LnhtbE2Py07DMBBF90j9B2sqsaN2i5pEIU4XVctDVEIUkFi68ZBE&#10;jcdR7D7g65muYDlzR3fOKRZn14kjDqH1pGE6USCQKm9bqjW8v61vMhAhGrKm84QavjHAohxdFSa3&#10;/kSveNzGWnAJhdxoaGLscylD1aAzYeJ7JM6+/OBM5HGopR3MictdJ2dKJdKZlvhDY3pcNljttwen&#10;YfX48bx6+Kmt3yebFze//8yeUq/19Xiq7kBEPMe/Y7jgMzqUzLTzB7JBdBpYJGqYJYoFOM7SLAWx&#10;u2zmtyDLQv4XKH8BUEsDBBQAAAAIAIdO4kCAY4dH1gEAAJwDAAAOAAAAZHJzL2Uyb0RvYy54bWyt&#10;U0uOEzEQ3SNxB8t70klEJkMrnVkQwgbBSDOwr/jTbck/uTzp5CxcgxUbjjPXoOxkwm+DEL0olV3P&#10;z/Weq1c3B2fZXiU0wXd8NplyprwI0vi+4x/vty+uOcMMXoINXnX8qJDfrJ8/W42xVfMwBCtVYkTi&#10;sR1jx4ecY9s0KAblACchKk9FHZKDTMvUNzLBSOzONvPp9KoZQ5IxBaEQaXdzKvJ15ddaifxBa1SZ&#10;2Y5Tb7nGVOOuxGa9grZPEAcjzm3AP3ThwHi69EK1gQzsIZk/qJwRKWDQeSKCa4LWRqiqgdTMpr+p&#10;uRsgqqqFzMF4sQn/H614v79NzMiOX3HmwdETPX7+8vj1G5sXb8aILUHu4m06r5DSIvSgk2PamviJ&#10;nr1KJzHsUJ09XpxVh8wEbS4Wy1fLlwvOBNXm14vlorA3J5pCFxPmtyo4VpKOW+OLcGhh/w7zCfoE&#10;KdvWs/GJiAmgwdEWMtG7SFLQ9/UwBmvk1lhbjmDqd69tYnugUdhup/Sde/gFVm7ZAA4nXC0VGLSD&#10;AvnGS5aPkUzyNM289OCU5MwqGv6SVWQGY/8GSfKtJxeKySdbS7YL8khP8hCT6QeyYla7LBUagerZ&#10;eVzLjP28rkw/fqr1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7c0znaAAAACAEAAA8AAAAAAAAA&#10;AQAgAAAAIgAAAGRycy9kb3ducmV2LnhtbFBLAQIUABQAAAAIAIdO4kCAY4dH1gEAAJwDAAAOAAAA&#10;AAAAAAEAIAAAACkBAABkcnMvZTJvRG9jLnhtbFBLBQYAAAAABgAGAFkBAABx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</w:rPr>
        <w:t>2020年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</w:rPr>
        <w:t>月30日   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</w:rPr>
        <w:t>期(总第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</w:rPr>
        <w:t>期)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</w:rPr>
        <w:t xml:space="preserve">   </w:t>
      </w:r>
      <w:r>
        <w:rPr>
          <w:color w:val="000000" w:themeColor="text1"/>
          <w:sz w:val="30"/>
          <w:szCs w:val="30"/>
        </w:rPr>
        <w:t xml:space="preserve">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</w:rPr>
        <w:t>秘书处编印</w:t>
      </w:r>
    </w:p>
    <w:p>
      <w:pPr>
        <w:ind w:firstLine="642"/>
        <w:rPr>
          <w:rFonts w:hint="eastAsia" w:ascii="宋体" w:hAnsi="宋体" w:eastAsia="宋体"/>
          <w:b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center"/>
        <w:textAlignment w:val="auto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协会李晖会长等出席2020年全市第二次工程质量安全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center"/>
        <w:textAlignment w:val="auto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和消防审验工作生产形势分析会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5月19日下午泉州市住房和城乡建设局在局会议室，召开泉州市202</w:t>
      </w:r>
      <w:bookmarkStart w:id="10" w:name="_GoBack"/>
      <w:bookmarkEnd w:id="10"/>
      <w:r>
        <w:rPr>
          <w:rFonts w:hint="eastAsia" w:asciiTheme="minorEastAsia" w:hAnsiTheme="minorEastAsia" w:eastAsiaTheme="minorEastAsia" w:cstheme="minorEastAsia"/>
          <w:sz w:val="28"/>
          <w:szCs w:val="28"/>
        </w:rPr>
        <w:t>0年第二次工程质量安全和消防审验工作生产形势分析会。局各部门、各县(市、区)住建部门、质安、装修站负责人参加会议。会议传达省市相关会议精神、分析了工程质量安全和消防审验工作形势，蔡海鸿总工程师部署下阶段工作。</w:t>
      </w:r>
      <w:bookmarkStart w:id="0" w:name="OLE_LINK2"/>
      <w:bookmarkStart w:id="1" w:name="OLE_LINK1"/>
      <w:r>
        <w:rPr>
          <w:rFonts w:hint="eastAsia" w:asciiTheme="minorEastAsia" w:hAnsiTheme="minorEastAsia" w:eastAsiaTheme="minorEastAsia" w:cstheme="minorEastAsia"/>
          <w:sz w:val="28"/>
          <w:szCs w:val="28"/>
        </w:rPr>
        <w:t>泉州市建设工程质量安全协会李晖会长及建机分会、检测分会负责人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出席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了会议。</w:t>
      </w:r>
    </w:p>
    <w:bookmarkEnd w:id="0"/>
    <w:bookmarkEnd w:id="1"/>
    <w:p>
      <w:pPr>
        <w:rPr>
          <w:rFonts w:ascii="仿宋" w:hAnsi="仿宋" w:eastAsia="仿宋"/>
          <w:b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center"/>
        <w:textAlignment w:val="auto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协会派出专家参与全市房屋安全隐患抽查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ascii="宋体" w:hAnsi="宋体" w:eastAsia="宋体"/>
          <w:b/>
          <w:sz w:val="32"/>
          <w:szCs w:val="32"/>
        </w:rPr>
      </w:pPr>
      <w:bookmarkStart w:id="2" w:name="OLE_LINK12"/>
      <w:bookmarkStart w:id="3" w:name="OLE_LINK11"/>
      <w:r>
        <w:rPr>
          <w:rFonts w:hint="eastAsia" w:asciiTheme="minorEastAsia" w:hAnsiTheme="minorEastAsia" w:eastAsiaTheme="minorEastAsia" w:cstheme="minorEastAsia"/>
          <w:sz w:val="28"/>
          <w:szCs w:val="28"/>
        </w:rPr>
        <w:t>泉州市建设工程质量安全协会</w:t>
      </w:r>
      <w:bookmarkEnd w:id="2"/>
      <w:bookmarkEnd w:id="3"/>
      <w:r>
        <w:rPr>
          <w:rFonts w:hint="eastAsia" w:asciiTheme="minorEastAsia" w:hAnsiTheme="minorEastAsia" w:eastAsiaTheme="minorEastAsia" w:cstheme="minorEastAsia"/>
          <w:sz w:val="28"/>
          <w:szCs w:val="28"/>
        </w:rPr>
        <w:t>发挥行业技术优势，服务政府、服务社会职能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。根据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泉州市房屋安全隐患</w:t>
      </w:r>
      <w:bookmarkStart w:id="4" w:name="OLE_LINK13"/>
      <w:bookmarkStart w:id="5" w:name="OLE_LINK14"/>
      <w:r>
        <w:rPr>
          <w:rFonts w:hint="eastAsia" w:asciiTheme="minorEastAsia" w:hAnsiTheme="minorEastAsia" w:eastAsiaTheme="minorEastAsia" w:cstheme="minorEastAsia"/>
          <w:sz w:val="28"/>
          <w:szCs w:val="28"/>
        </w:rPr>
        <w:t>大排查大整治</w:t>
      </w:r>
      <w:bookmarkEnd w:id="4"/>
      <w:bookmarkEnd w:id="5"/>
      <w:r>
        <w:rPr>
          <w:rFonts w:hint="eastAsia" w:asciiTheme="minorEastAsia" w:hAnsiTheme="minorEastAsia" w:eastAsiaTheme="minorEastAsia" w:cstheme="minorEastAsia"/>
          <w:sz w:val="28"/>
          <w:szCs w:val="28"/>
        </w:rPr>
        <w:t>指挥部部署，自5月22日起，由市指挥部综合协调组组织开展为期10天，对各县(市、区)房屋结构安全隐患大排查大整治情况进行抽查工作。应指挥部要求，派出12位专业技术强的副会长，担任12个工作组的技术领队，他们认真负责，不辞辛劳、不计报酬、默默付出、一丝不苟地工作在最前沿，确保了抽查工作顺利完成。为此，泉州市建设工程质量安全协会及参加抽查工作的副会长林志泉、李建梁、黄荷山、赵小忠、黄玉萍、汪建义、陈小成、陈贤玻、曾振疆、蔡飞昌、郭解民等受到泉州市住建局的通报表扬。</w:t>
      </w:r>
    </w:p>
    <w:p>
      <w:pPr>
        <w:rPr>
          <w:rFonts w:ascii="宋体" w:hAnsi="宋体" w:eastAsia="宋体"/>
          <w:b/>
          <w:sz w:val="32"/>
          <w:szCs w:val="32"/>
        </w:rPr>
      </w:pPr>
      <w:r>
        <w:rPr>
          <w:rFonts w:ascii="宋体" w:hAnsi="宋体" w:eastAsia="宋体"/>
          <w:b/>
          <w:sz w:val="32"/>
          <w:szCs w:val="32"/>
        </w:rPr>
        <w:drawing>
          <wp:inline distT="0" distB="0" distL="0" distR="0">
            <wp:extent cx="2518410" cy="1962150"/>
            <wp:effectExtent l="0" t="0" r="15240" b="0"/>
            <wp:docPr id="3" name="图片 2" descr="C:\Users\asus\Desktop\房屋排查图片\微信图片_2020101616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C:\Users\asus\Desktop\房屋排查图片\微信图片_202010161640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542" b="3286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 xml:space="preserve">  </w:t>
      </w:r>
      <w:r>
        <w:rPr>
          <w:rFonts w:ascii="宋体" w:hAnsi="宋体" w:eastAsia="宋体"/>
          <w:b/>
          <w:sz w:val="32"/>
          <w:szCs w:val="32"/>
        </w:rPr>
        <w:drawing>
          <wp:inline distT="0" distB="0" distL="0" distR="0">
            <wp:extent cx="2483485" cy="1971675"/>
            <wp:effectExtent l="0" t="0" r="12065" b="9525"/>
            <wp:docPr id="1" name="图片 1" descr="C:\Users\asus\Desktop\房屋排查图片\微信图片_20201016164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sus\Desktop\房屋排查图片\微信图片_202010161641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1011" t="12602" r="7946" b="18783"/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b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center"/>
        <w:textAlignment w:val="auto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省“闽江杯”优质工程评审现场复查座谈会在泉召开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福建省工程建设质量安全协会，6月4日在泉州召开“福建省‘闽江杯’优质工程评审现场复查座谈会”，泉州、莆田两市申报</w:t>
      </w:r>
      <w:bookmarkStart w:id="6" w:name="OLE_LINK4"/>
      <w:bookmarkStart w:id="7" w:name="OLE_LINK3"/>
      <w:bookmarkStart w:id="8" w:name="OLE_LINK5"/>
      <w:bookmarkStart w:id="9" w:name="OLE_LINK6"/>
      <w:r>
        <w:rPr>
          <w:rFonts w:hint="eastAsia" w:asciiTheme="minorEastAsia" w:hAnsiTheme="minorEastAsia" w:eastAsiaTheme="minorEastAsia" w:cstheme="minorEastAsia"/>
          <w:sz w:val="28"/>
          <w:szCs w:val="28"/>
        </w:rPr>
        <w:t>“闽江杯”优质工程</w:t>
      </w:r>
      <w:bookmarkEnd w:id="6"/>
      <w:bookmarkEnd w:id="7"/>
      <w:r>
        <w:rPr>
          <w:rFonts w:hint="eastAsia" w:asciiTheme="minorEastAsia" w:hAnsiTheme="minorEastAsia" w:eastAsiaTheme="minorEastAsia" w:cstheme="minorEastAsia"/>
          <w:sz w:val="28"/>
          <w:szCs w:val="28"/>
        </w:rPr>
        <w:t>项目的企业代表</w:t>
      </w:r>
      <w:bookmarkEnd w:id="8"/>
      <w:bookmarkEnd w:id="9"/>
      <w:r>
        <w:rPr>
          <w:rFonts w:hint="eastAsia" w:asciiTheme="minorEastAsia" w:hAnsiTheme="minorEastAsia" w:eastAsiaTheme="minorEastAsia" w:cstheme="minorEastAsia"/>
          <w:sz w:val="28"/>
          <w:szCs w:val="28"/>
        </w:rPr>
        <w:t>、市工程质量安全协会会长、副会长、秘书长出席了会议。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省协会陈敦祥秘书长主持会议，陈秘书长在会上，通报了今年企业申报“闽江杯”优质工程申报情况，征求各申报“闽江杯” 优质工程项目企业意见，并着重强调在疫情期间，专家现场复查应注意搞好防范工作，要根据不同项目制定现场防疫预案，特别是学校项目工程，现场复查应安排在周末。座谈会上，与会人员涌跃建言献策，对“闽江杯” 优质工程现场复查工作，提出很有见地的建议。泉州市建设工程质量安全协会李晖会长、吴端炬常务副秘书长出席座谈会。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center"/>
        <w:textAlignment w:val="auto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“福建五建杯”建设工程安全知识竞赛成功举办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以“消除事故隐患、筑牢安全防线”为主题的“福建五建杯”建设工程安全知识竞赛，2020年6月20日在福建五建公司职工培训中心和泉州黎明职业大学扩建工程一期(省五建公司承建)项目工地举行；本次竞赛由泉州市住房和城乡建设局主办，泉州市建设工程质量安全监督站、泉州市建设工程质量安全协会协办，福建省第</w:t>
      </w:r>
      <w:r>
        <w:rPr>
          <w:rFonts w:ascii="黑体" w:hAnsi="黑体" w:eastAsia="黑体"/>
          <w:sz w:val="44"/>
          <w:szCs w:val="4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2816860</wp:posOffset>
            </wp:positionH>
            <wp:positionV relativeFrom="paragraph">
              <wp:posOffset>2750820</wp:posOffset>
            </wp:positionV>
            <wp:extent cx="2597150" cy="1846580"/>
            <wp:effectExtent l="0" t="0" r="12700" b="1270"/>
            <wp:wrapSquare wrapText="bothSides"/>
            <wp:docPr id="2" name="图片 4" descr="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图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83" r="3456" b="7817"/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五建筑工程公司承办。共有41支施工企业代表队参赛，经过理论考试初赛选拨出12支代表队到现场实操决赛。竞赛结果：福建省第五建筑工程公司荣获一等奖；福建新时代项目有限公司、福建五建武荣建筑工程有限公司荣获二等奖；福建省东霖建设工程有限公司、中建远南集团有限公司、福建省晋南建设集团有限公司荣获三等奖；中建国际工程有限公司、福建省惠东建筑工程有限公司、福建省桃城建设工程有限公司、福建省金正建设工程有限公司、华城建设集团有限公司荣获优胜奖。</w:t>
      </w:r>
    </w:p>
    <w:p>
      <w:pPr>
        <w:rPr>
          <w:rFonts w:hint="eastAsia" w:ascii="黑体" w:hAnsi="黑体" w:eastAsia="黑体"/>
          <w:sz w:val="13"/>
          <w:szCs w:val="13"/>
          <w:lang w:val="en-US" w:eastAsia="zh-CN"/>
        </w:rPr>
      </w:pPr>
      <w:r>
        <w:rPr>
          <w:rFonts w:ascii="黑体" w:hAnsi="黑体" w:eastAsia="黑体"/>
          <w:sz w:val="44"/>
          <w:szCs w:val="44"/>
        </w:rPr>
        <w:drawing>
          <wp:inline distT="0" distB="0" distL="0" distR="0">
            <wp:extent cx="2532380" cy="1845945"/>
            <wp:effectExtent l="0" t="0" r="1270" b="1905"/>
            <wp:docPr id="4" name="图片 2" descr="C:\Users\asus\Desktop\协会新闻宣传报道\20620市五建杯安全月竞赛报道资料\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Users\asus\Desktop\协会新闻宣传报道\20620市五建杯安全月竞赛报道资料\图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3207" b="5588"/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184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 w:val="44"/>
          <w:szCs w:val="44"/>
          <w:lang w:val="en-US" w:eastAsia="zh-CN"/>
        </w:rPr>
        <w:t xml:space="preserve"> </w:t>
      </w:r>
    </w:p>
    <w:p>
      <w:pPr>
        <w:rPr>
          <w:rFonts w:ascii="黑体" w:hAnsi="黑体" w:eastAsia="黑体"/>
          <w:sz w:val="11"/>
          <w:szCs w:val="11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2866390</wp:posOffset>
            </wp:positionH>
            <wp:positionV relativeFrom="paragraph">
              <wp:posOffset>202565</wp:posOffset>
            </wp:positionV>
            <wp:extent cx="2531745" cy="1846580"/>
            <wp:effectExtent l="0" t="0" r="1905" b="1270"/>
            <wp:wrapSquare wrapText="bothSides"/>
            <wp:docPr id="10" name="图片 10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1"/>
                    <pic:cNvPicPr>
                      <a:picLocks noChangeAspect="1"/>
                    </pic:cNvPicPr>
                  </pic:nvPicPr>
                  <pic:blipFill>
                    <a:blip r:embed="rId10"/>
                    <a:srcRect l="3241" r="25857"/>
                    <a:stretch>
                      <a:fillRect/>
                    </a:stretch>
                  </pic:blipFill>
                  <pic:spPr>
                    <a:xfrm>
                      <a:off x="0" y="0"/>
                      <a:ext cx="2531745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ascii="黑体" w:hAnsi="黑体" w:eastAsia="黑体"/>
          <w:sz w:val="10"/>
          <w:szCs w:val="10"/>
        </w:rPr>
      </w:pPr>
      <w:r>
        <w:rPr>
          <w:rFonts w:ascii="黑体" w:hAnsi="黑体" w:eastAsia="黑体"/>
          <w:sz w:val="44"/>
          <w:szCs w:val="44"/>
        </w:rPr>
        <w:drawing>
          <wp:inline distT="0" distB="0" distL="0" distR="0">
            <wp:extent cx="2540000" cy="1846580"/>
            <wp:effectExtent l="0" t="0" r="12700" b="1270"/>
            <wp:docPr id="5" name="图片 3" descr="C:\Users\asus\Desktop\协会新闻宣传报道\20620市五建杯安全月竞赛报道资料\图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Users\asus\Desktop\协会新闻宣传报道\20620市五建杯安全月竞赛报道资料\图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3341" r="37" b="1572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 w:val="44"/>
          <w:szCs w:val="4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textAlignment w:val="auto"/>
        <w:rPr>
          <w:rFonts w:ascii="Times New Roman" w:hAnsi="Times New Roman" w:cs="Times New Roman" w:eastAsiaTheme="minorEastAsia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</w:pPr>
      <w:r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 xml:space="preserve">  </w:t>
      </w:r>
      <w:r>
        <w:rPr>
          <w:rFonts w:hint="eastAsia" w:ascii="黑体" w:hAnsi="黑体" w:eastAsia="黑体"/>
          <w:sz w:val="44"/>
          <w:szCs w:val="44"/>
          <w:lang w:eastAsia="zh-CN"/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textAlignment w:val="auto"/>
        <w:rPr>
          <w:rFonts w:ascii="Times New Roman" w:hAnsi="Times New Roman" w:cs="Times New Roman" w:eastAsiaTheme="minorEastAsia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</w:pPr>
    </w:p>
    <w:p>
      <w:pPr>
        <w:rPr>
          <w:rFonts w:ascii="Times New Roman" w:hAnsi="Times New Roman" w:cs="Times New Roman" w:eastAsiaTheme="minorEastAsia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在炎炎热浪天气的烘托，一本本红色荣誉证书和热烈鼓励的掌声中，竞赛活动达到了预期效果，充分调动施工企业积极安全生产意识，带动施工企业安全生产水平的提升。</w:t>
      </w:r>
    </w:p>
    <w:p>
      <w:pPr>
        <w:rPr>
          <w:rFonts w:ascii="黑体" w:hAnsi="黑体" w:eastAsiaTheme="minorEastAsia"/>
          <w:sz w:val="44"/>
          <w:szCs w:val="44"/>
        </w:rPr>
      </w:pPr>
    </w:p>
    <w:sectPr>
      <w:footerReference r:id="rId3" w:type="default"/>
      <w:pgSz w:w="11906" w:h="16838"/>
      <w:pgMar w:top="1440" w:right="1800" w:bottom="1098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V1Qda0BAABLAwAADgAAAGRycy9lMm9Eb2MueG1srVNLbtswEN0XyB0I&#10;7mPKXgSGYDlIECQIEDQF0h6ApkiLAH8Y0pZ8geYGXXXTfc/lc3RIW86nuyAbajgzfDNv3mhxOVhD&#10;thKi9q6h00lFiXTCt9qtG/rj++35nJKYuGu58U42dCcjvVyefVn0oZYz33nTSiAI4mLdh4Z2KYWa&#10;sSg6aXmc+CAdBpUHyxNeYc1a4D2iW8NmVXXBeg9tAC9kjOi9OQTpsuArJUV6VCrKRExDsbdUTijn&#10;Kp9sueD1GnjotDi2wT/QheXaYdET1A1PnGxA/wdltQAfvUoT4S3zSmkhCwdkM63esXnqeJCFCw4n&#10;htOY4ufBiq/bb0B021AUynGLEu1/Pe9//93/+UmmeTx9iDVmPQXMS8O1H1Dm0R/RmVkPCmz+Ih+C&#10;cRz07jRcOSQi8qP5bD6vMCQwNl4Qn708DxDTnfSWZKOhgOqVofLtQ0yH1DElV3P+VhtTFDTujQMx&#10;s4fl3g89ZisNq+FIaOXbHfLpUfiGOtxMSsy9w7nmHRkNGI3VaGwC6HVXlijXi+Fqk7CJ0luucIA9&#10;FkbFCrvjduWVeH0vWS//wPI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zql5uc8AAAAFAQAADwAA&#10;AAAAAAABACAAAAAiAAAAZHJzL2Rvd25yZXYueG1sUEsBAhQAFAAAAAgAh07iQMldUHWtAQAASwMA&#10;AA4AAAAAAAAAAQAgAAAAHg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formatting="1" w:enforcement="1" w:cryptProviderType="rsaFull" w:cryptAlgorithmClass="hash" w:cryptAlgorithmType="typeAny" w:cryptAlgorithmSid="4" w:cryptSpinCount="0" w:hash="pvo4huppoM7TE6VodCTaLZ/96Cs=" w:salt="v0E0OKWHfZkvoinFJXlvjA=="/>
  <w:defaultTabStop w:val="720"/>
  <w:characterSpacingControl w:val="doNotCompress"/>
  <w:hdrShapeDefaults>
    <o:shapelayout v:ext="edit">
      <o:idmap v:ext="edit" data="2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287"/>
    <w:rsid w:val="000572A4"/>
    <w:rsid w:val="00071559"/>
    <w:rsid w:val="000E738E"/>
    <w:rsid w:val="00154795"/>
    <w:rsid w:val="00190B82"/>
    <w:rsid w:val="001975EB"/>
    <w:rsid w:val="00206B40"/>
    <w:rsid w:val="003048FF"/>
    <w:rsid w:val="00323B43"/>
    <w:rsid w:val="003802EC"/>
    <w:rsid w:val="003D37D8"/>
    <w:rsid w:val="003E5601"/>
    <w:rsid w:val="00407CEC"/>
    <w:rsid w:val="004358AB"/>
    <w:rsid w:val="00450821"/>
    <w:rsid w:val="004F246B"/>
    <w:rsid w:val="00502CA7"/>
    <w:rsid w:val="005243C6"/>
    <w:rsid w:val="00532522"/>
    <w:rsid w:val="00543122"/>
    <w:rsid w:val="00575916"/>
    <w:rsid w:val="005931D1"/>
    <w:rsid w:val="005C23A3"/>
    <w:rsid w:val="00774247"/>
    <w:rsid w:val="007A0E9A"/>
    <w:rsid w:val="007B1059"/>
    <w:rsid w:val="007B2E98"/>
    <w:rsid w:val="0088403D"/>
    <w:rsid w:val="008A1C33"/>
    <w:rsid w:val="008B7726"/>
    <w:rsid w:val="0095308E"/>
    <w:rsid w:val="009D7B12"/>
    <w:rsid w:val="00A33E17"/>
    <w:rsid w:val="00A34B75"/>
    <w:rsid w:val="00A63006"/>
    <w:rsid w:val="00A76B09"/>
    <w:rsid w:val="00A944A9"/>
    <w:rsid w:val="00B47EE2"/>
    <w:rsid w:val="00B931FF"/>
    <w:rsid w:val="00C06027"/>
    <w:rsid w:val="00C97B2D"/>
    <w:rsid w:val="00CD76D1"/>
    <w:rsid w:val="00CE3A17"/>
    <w:rsid w:val="00D120A0"/>
    <w:rsid w:val="00D57987"/>
    <w:rsid w:val="00D6579E"/>
    <w:rsid w:val="00DB3F36"/>
    <w:rsid w:val="00DB7509"/>
    <w:rsid w:val="00DD27B3"/>
    <w:rsid w:val="00E01287"/>
    <w:rsid w:val="00E06C2C"/>
    <w:rsid w:val="00E7220C"/>
    <w:rsid w:val="00E84E3C"/>
    <w:rsid w:val="00E926FB"/>
    <w:rsid w:val="00EA1B41"/>
    <w:rsid w:val="00EA7003"/>
    <w:rsid w:val="00ED39DF"/>
    <w:rsid w:val="00EE603E"/>
    <w:rsid w:val="00F20123"/>
    <w:rsid w:val="00F600C1"/>
    <w:rsid w:val="00F62AEB"/>
    <w:rsid w:val="00F732C0"/>
    <w:rsid w:val="00F93BD3"/>
    <w:rsid w:val="00FE4661"/>
    <w:rsid w:val="0B237E16"/>
    <w:rsid w:val="1F4F4E19"/>
    <w:rsid w:val="362B301F"/>
    <w:rsid w:val="3854755C"/>
    <w:rsid w:val="46790338"/>
    <w:rsid w:val="63057D7A"/>
    <w:rsid w:val="68311AFF"/>
    <w:rsid w:val="705303BE"/>
    <w:rsid w:val="7F46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name="header" w:locked="1"/>
    <w:lsdException w:qFormat="1"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 w:locked="1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 w:locked="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locked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lock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Char"/>
    <w:basedOn w:val="7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Tahoma" w:hAnsi="Tahoma"/>
      <w:sz w:val="18"/>
      <w:szCs w:val="18"/>
    </w:rPr>
  </w:style>
  <w:style w:type="paragraph" w:styleId="11">
    <w:name w:val="List Paragraph"/>
    <w:basedOn w:val="1"/>
    <w:qFormat/>
    <w:locked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203</Words>
  <Characters>1162</Characters>
  <Lines>9</Lines>
  <Paragraphs>2</Paragraphs>
  <TotalTime>7</TotalTime>
  <ScaleCrop>false</ScaleCrop>
  <LinksUpToDate>false</LinksUpToDate>
  <CharactersWithSpaces>1363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2020-10-19T07:54:00Z</dcterms:created>
  <dc:creator>asus</dc:creator>
  <cp:lastModifiedBy>Administrator</cp:lastModifiedBy>
  <dcterms:modified xsi:type="dcterms:W3CDTF">2020-11-12T08:43:49Z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