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叶根友毛笔行书2.0版" w:hAnsi="楷体" w:eastAsia="叶根友毛笔行书2.0版"/>
          <w:sz w:val="72"/>
          <w:szCs w:val="72"/>
        </w:rPr>
      </w:pPr>
      <w:r>
        <w:rPr>
          <w:rFonts w:hint="eastAsia" w:ascii="叶根友毛笔行书2.0版" w:hAnsi="楷体" w:eastAsia="叶根友毛笔行书2.0版"/>
          <w:sz w:val="72"/>
          <w:szCs w:val="72"/>
        </w:rPr>
        <w:drawing>
          <wp:inline distT="0" distB="0" distL="114300" distR="114300">
            <wp:extent cx="5210175" cy="1096645"/>
            <wp:effectExtent l="0" t="0" r="9525" b="8255"/>
            <wp:docPr id="6" name="图片 6"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简报标题"/>
                    <pic:cNvPicPr>
                      <a:picLocks noChangeAspect="1"/>
                    </pic:cNvPicPr>
                  </pic:nvPicPr>
                  <pic:blipFill>
                    <a:blip r:embed="rId5" cstate="print"/>
                    <a:srcRect l="2399"/>
                    <a:stretch>
                      <a:fillRect/>
                    </a:stretch>
                  </pic:blipFill>
                  <pic:spPr>
                    <a:xfrm>
                      <a:off x="0" y="0"/>
                      <a:ext cx="5210175" cy="1096645"/>
                    </a:xfrm>
                    <a:prstGeom prst="rect">
                      <a:avLst/>
                    </a:prstGeom>
                  </pic:spPr>
                </pic:pic>
              </a:graphicData>
            </a:graphic>
          </wp:inline>
        </w:drawing>
      </w:r>
    </w:p>
    <w:p>
      <w:pPr>
        <w:ind w:firstLine="640" w:firstLineChars="200"/>
        <w:rPr>
          <w:rFonts w:hint="eastAsia" w:ascii="宋体" w:hAnsi="宋体" w:eastAsia="宋体"/>
          <w:b/>
          <w:color w:val="000000" w:themeColor="text1"/>
          <w:sz w:val="30"/>
          <w:szCs w:val="30"/>
          <w14:textFill>
            <w14:solidFill>
              <w14:schemeClr w14:val="tx1"/>
            </w14:solidFill>
          </w14:textFill>
        </w:rPr>
      </w:pPr>
      <w:r>
        <w:rPr>
          <w:sz w:val="32"/>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margin">
                  <wp:posOffset>1656080</wp:posOffset>
                </wp:positionV>
                <wp:extent cx="5579745" cy="28575"/>
                <wp:effectExtent l="0" t="13970" r="1905" b="14605"/>
                <wp:wrapNone/>
                <wp:docPr id="8" name="直接连接符 8"/>
                <wp:cNvGraphicFramePr/>
                <a:graphic xmlns:a="http://schemas.openxmlformats.org/drawingml/2006/main">
                  <a:graphicData uri="http://schemas.microsoft.com/office/word/2010/wordprocessingShape">
                    <wps:wsp>
                      <wps:cNvCnPr/>
                      <wps:spPr>
                        <a:xfrm flipV="1">
                          <a:off x="0" y="0"/>
                          <a:ext cx="5579745" cy="2857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top:130.4pt;height:2.25pt;width:439.35pt;mso-position-horizontal:center;mso-position-horizontal-relative:page;mso-position-vertical-relative:margin;z-index:251659264;mso-width-relative:page;mso-height-relative:page;" filled="f" stroked="t" coordsize="21600,21600" o:gfxdata="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zTOdoA&#10;AAAIAQAADwAAAAAAAAABACAAAAAiAAAAZHJzL2Rvd25yZXYueG1sUEsBAhQAFAAAAAgAh07iQBOh&#10;ByTkAQAApQMAAA4AAAAAAAAAAQAgAAAAKQEAAGRycy9lMm9Eb2MueG1sUEsFBgAAAAAGAAYAWQEA&#10;AH8FA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14:textFill>
            <w14:solidFill>
              <w14:schemeClr w14:val="tx1"/>
            </w14:solidFill>
          </w14:textFill>
        </w:rPr>
        <w:t>2020年</w:t>
      </w:r>
      <w:r>
        <w:rPr>
          <w:rFonts w:hint="eastAsia" w:ascii="宋体" w:hAnsi="宋体"/>
          <w:b/>
          <w:color w:val="000000" w:themeColor="text1"/>
          <w:sz w:val="30"/>
          <w:szCs w:val="30"/>
          <w:lang w:val="en-US" w:eastAsia="zh-CN"/>
          <w14:textFill>
            <w14:solidFill>
              <w14:schemeClr w14:val="tx1"/>
            </w14:solidFill>
          </w14:textFill>
        </w:rPr>
        <w:t>9</w:t>
      </w:r>
      <w:r>
        <w:rPr>
          <w:rFonts w:hint="eastAsia" w:ascii="宋体" w:hAnsi="宋体" w:eastAsia="宋体"/>
          <w:b/>
          <w:color w:val="000000" w:themeColor="text1"/>
          <w:sz w:val="30"/>
          <w:szCs w:val="30"/>
          <w14:textFill>
            <w14:solidFill>
              <w14:schemeClr w14:val="tx1"/>
            </w14:solidFill>
          </w14:textFill>
        </w:rPr>
        <w:t>月</w:t>
      </w:r>
      <w:r>
        <w:rPr>
          <w:rFonts w:hint="eastAsia" w:ascii="宋体" w:hAnsi="宋体"/>
          <w:b/>
          <w:color w:val="000000" w:themeColor="text1"/>
          <w:sz w:val="30"/>
          <w:szCs w:val="30"/>
          <w:lang w:val="en-US" w:eastAsia="zh-CN"/>
          <w14:textFill>
            <w14:solidFill>
              <w14:schemeClr w14:val="tx1"/>
            </w14:solidFill>
          </w14:textFill>
        </w:rPr>
        <w:t>24</w:t>
      </w:r>
      <w:r>
        <w:rPr>
          <w:rFonts w:hint="eastAsia" w:ascii="宋体" w:hAnsi="宋体" w:eastAsia="宋体"/>
          <w:b/>
          <w:color w:val="000000" w:themeColor="text1"/>
          <w:sz w:val="30"/>
          <w:szCs w:val="30"/>
          <w14:textFill>
            <w14:solidFill>
              <w14:schemeClr w14:val="tx1"/>
            </w14:solidFill>
          </w14:textFill>
        </w:rPr>
        <w:t>日   第</w:t>
      </w:r>
      <w:r>
        <w:rPr>
          <w:rFonts w:hint="eastAsia" w:ascii="宋体" w:hAnsi="宋体"/>
          <w:b/>
          <w:color w:val="000000" w:themeColor="text1"/>
          <w:sz w:val="30"/>
          <w:szCs w:val="30"/>
          <w:lang w:val="en-US" w:eastAsia="zh-CN"/>
          <w14:textFill>
            <w14:solidFill>
              <w14:schemeClr w14:val="tx1"/>
            </w14:solidFill>
          </w14:textFill>
        </w:rPr>
        <w:t>7</w:t>
      </w:r>
      <w:r>
        <w:rPr>
          <w:rFonts w:hint="eastAsia" w:ascii="宋体" w:hAnsi="宋体" w:eastAsia="宋体"/>
          <w:b/>
          <w:color w:val="000000" w:themeColor="text1"/>
          <w:sz w:val="30"/>
          <w:szCs w:val="30"/>
          <w14:textFill>
            <w14:solidFill>
              <w14:schemeClr w14:val="tx1"/>
            </w14:solidFill>
          </w14:textFill>
        </w:rPr>
        <w:t>期(总第</w:t>
      </w:r>
      <w:r>
        <w:rPr>
          <w:rFonts w:hint="eastAsia" w:ascii="宋体" w:hAnsi="宋体"/>
          <w:b/>
          <w:color w:val="000000" w:themeColor="text1"/>
          <w:sz w:val="30"/>
          <w:szCs w:val="30"/>
          <w:lang w:val="en-US" w:eastAsia="zh-CN"/>
          <w14:textFill>
            <w14:solidFill>
              <w14:schemeClr w14:val="tx1"/>
            </w14:solidFill>
          </w14:textFill>
        </w:rPr>
        <w:t>7</w:t>
      </w:r>
      <w:r>
        <w:rPr>
          <w:rFonts w:hint="eastAsia" w:ascii="宋体" w:hAnsi="宋体" w:eastAsia="宋体"/>
          <w:b/>
          <w:color w:val="000000" w:themeColor="text1"/>
          <w:sz w:val="30"/>
          <w:szCs w:val="30"/>
          <w14:textFill>
            <w14:solidFill>
              <w14:schemeClr w14:val="tx1"/>
            </w14:solidFill>
          </w14:textFill>
        </w:rPr>
        <w:t>期)</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color w:val="000000" w:themeColor="text1"/>
          <w:sz w:val="30"/>
          <w:szCs w:val="30"/>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秘书处编印</w:t>
      </w:r>
    </w:p>
    <w:p>
      <w:pPr>
        <w:pStyle w:val="4"/>
        <w:shd w:val="clear" w:color="auto" w:fill="FFFFFF"/>
        <w:spacing w:before="0" w:beforeAutospacing="0" w:after="0" w:afterAutospacing="0"/>
        <w:jc w:val="both"/>
        <w:rPr>
          <w:rFonts w:hint="eastAsia" w:cs="Arial" w:asciiTheme="majorEastAsia" w:hAnsiTheme="majorEastAsia" w:eastAsiaTheme="majorEastAsia"/>
          <w:b/>
          <w:color w:val="212121"/>
          <w:sz w:val="44"/>
          <w:szCs w:val="44"/>
        </w:rPr>
      </w:pPr>
    </w:p>
    <w:p>
      <w:pPr>
        <w:keepNext w:val="0"/>
        <w:keepLines w:val="0"/>
        <w:pageBreakBefore w:val="0"/>
        <w:widowControl/>
        <w:kinsoku/>
        <w:wordWrap/>
        <w:overflowPunct/>
        <w:topLinePunct w:val="0"/>
        <w:autoSpaceDE/>
        <w:autoSpaceDN/>
        <w:bidi w:val="0"/>
        <w:adjustRightInd w:val="0"/>
        <w:snapToGrid w:val="0"/>
        <w:spacing w:after="200" w:line="240" w:lineRule="auto"/>
        <w:jc w:val="center"/>
        <w:textAlignment w:val="auto"/>
        <w:rPr>
          <w:rFonts w:hint="eastAsia" w:cs="Arial" w:asciiTheme="minorEastAsia" w:hAnsiTheme="minorEastAsia" w:eastAsiaTheme="minorEastAsia"/>
          <w:b/>
          <w:color w:val="212121"/>
          <w:sz w:val="44"/>
          <w:szCs w:val="44"/>
          <w:lang w:eastAsia="zh-CN"/>
        </w:rPr>
      </w:pPr>
      <w:r>
        <w:rPr>
          <w:rFonts w:hint="eastAsia" w:cs="Arial" w:asciiTheme="minorEastAsia" w:hAnsiTheme="minorEastAsia" w:eastAsiaTheme="minorEastAsia"/>
          <w:b/>
          <w:color w:val="212121"/>
          <w:sz w:val="44"/>
          <w:szCs w:val="44"/>
          <w:lang w:eastAsia="zh-CN"/>
        </w:rPr>
        <w:drawing>
          <wp:inline distT="0" distB="0" distL="114300" distR="114300">
            <wp:extent cx="4548505" cy="1449705"/>
            <wp:effectExtent l="0" t="0" r="4445" b="17145"/>
            <wp:docPr id="10" name="图片 1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1"/>
                    <pic:cNvPicPr>
                      <a:picLocks noChangeAspect="1"/>
                    </pic:cNvPicPr>
                  </pic:nvPicPr>
                  <pic:blipFill>
                    <a:blip r:embed="rId6"/>
                    <a:srcRect t="16046" b="26410"/>
                    <a:stretch>
                      <a:fillRect/>
                    </a:stretch>
                  </pic:blipFill>
                  <pic:spPr>
                    <a:xfrm>
                      <a:off x="0" y="0"/>
                      <a:ext cx="4548505" cy="1449705"/>
                    </a:xfrm>
                    <a:prstGeom prst="rect">
                      <a:avLst/>
                    </a:prstGeom>
                  </pic:spPr>
                </pic:pic>
              </a:graphicData>
            </a:graphic>
          </wp:inline>
        </w:drawing>
      </w:r>
      <w:bookmarkStart w:id="0" w:name="_GoBack"/>
      <w:bookmarkEnd w:id="0"/>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jc w:val="left"/>
        <w:textAlignment w:val="auto"/>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2020年9月22日下午在泉州金星大酒店贵宾楼四楼会议室召开了泉州市建设工程质量安全协会第四届理事会第六次常务理事会议。出席会议的有李晖会长、林志泉监事长、常务理事共38人，会议由协会秘书长李建梁主持。</w:t>
      </w:r>
    </w:p>
    <w:p>
      <w:pPr>
        <w:pStyle w:val="4"/>
        <w:shd w:val="clear" w:color="auto" w:fill="FFFFFF"/>
        <w:spacing w:before="0" w:beforeAutospacing="0" w:after="0" w:afterAutospacing="0"/>
        <w:jc w:val="center"/>
        <w:rPr>
          <w:rFonts w:hint="eastAsia" w:ascii="仿宋_GB2312" w:hAnsi="宋体" w:eastAsia="仿宋_GB2312" w:cs="Arial"/>
          <w:color w:val="212121"/>
          <w:sz w:val="32"/>
          <w:szCs w:val="32"/>
          <w:lang w:eastAsia="zh-CN"/>
        </w:rPr>
      </w:pPr>
      <w:r>
        <w:rPr>
          <w:rFonts w:hint="eastAsia" w:ascii="仿宋_GB2312" w:hAnsi="宋体" w:eastAsia="仿宋_GB2312" w:cs="Arial"/>
          <w:color w:val="212121"/>
          <w:sz w:val="32"/>
          <w:szCs w:val="32"/>
        </w:rPr>
        <w:drawing>
          <wp:inline distT="0" distB="0" distL="114300" distR="114300">
            <wp:extent cx="3314700" cy="2259330"/>
            <wp:effectExtent l="0" t="0" r="0" b="7620"/>
            <wp:docPr id="1" name="图片 1" descr="协会第四届理事会第六次常务理事会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协会第四届理事会第六次常务理事会议"/>
                    <pic:cNvPicPr>
                      <a:picLocks noChangeAspect="1"/>
                    </pic:cNvPicPr>
                  </pic:nvPicPr>
                  <pic:blipFill>
                    <a:blip r:embed="rId7"/>
                    <a:srcRect b="5948"/>
                    <a:stretch>
                      <a:fillRect/>
                    </a:stretch>
                  </pic:blipFill>
                  <pic:spPr>
                    <a:xfrm>
                      <a:off x="0" y="0"/>
                      <a:ext cx="3314700" cy="225933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jc w:val="left"/>
        <w:textAlignment w:val="auto"/>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李晖会长汇报2020年以来协会开展的工作及下阶段的工作安排，林志泉监事长就参加2020年度福建省“闽江杯”优质工程奖评审会情况作汇报，吴端炬常务副秘书长介绍2020年度泉州市“刺桐杯”优质工程奖抽取复查组成员情况。会议审议通过了2020年新</w:t>
      </w:r>
      <w:r>
        <w:rPr>
          <w:rFonts w:hint="eastAsia" w:asciiTheme="minorEastAsia" w:hAnsiTheme="minorEastAsia" w:eastAsiaTheme="minorEastAsia" w:cstheme="minorEastAsia"/>
          <w:kern w:val="0"/>
          <w:sz w:val="28"/>
          <w:szCs w:val="28"/>
          <w:lang w:eastAsia="zh-CN"/>
        </w:rPr>
        <w:drawing>
          <wp:anchor distT="0" distB="0" distL="114300" distR="114300" simplePos="0" relativeHeight="251662336" behindDoc="0" locked="0" layoutInCell="1" allowOverlap="1">
            <wp:simplePos x="0" y="0"/>
            <wp:positionH relativeFrom="column">
              <wp:posOffset>323850</wp:posOffset>
            </wp:positionH>
            <wp:positionV relativeFrom="paragraph">
              <wp:posOffset>1393190</wp:posOffset>
            </wp:positionV>
            <wp:extent cx="2221865" cy="1574165"/>
            <wp:effectExtent l="0" t="0" r="6985" b="6985"/>
            <wp:wrapSquare wrapText="bothSides"/>
            <wp:docPr id="7" name="图片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
                    <pic:cNvPicPr>
                      <a:picLocks noChangeAspect="1"/>
                    </pic:cNvPicPr>
                  </pic:nvPicPr>
                  <pic:blipFill>
                    <a:blip r:embed="rId8"/>
                    <a:stretch>
                      <a:fillRect/>
                    </a:stretch>
                  </pic:blipFill>
                  <pic:spPr>
                    <a:xfrm>
                      <a:off x="0" y="0"/>
                      <a:ext cx="2221865" cy="1574165"/>
                    </a:xfrm>
                    <a:prstGeom prst="rect">
                      <a:avLst/>
                    </a:prstGeom>
                  </pic:spPr>
                </pic:pic>
              </a:graphicData>
            </a:graphic>
          </wp:anchor>
        </w:drawing>
      </w:r>
      <w:r>
        <w:rPr>
          <w:rFonts w:hint="eastAsia" w:asciiTheme="minorEastAsia" w:hAnsiTheme="minorEastAsia" w:eastAsiaTheme="minorEastAsia" w:cstheme="minorEastAsia"/>
          <w:kern w:val="0"/>
          <w:sz w:val="28"/>
          <w:szCs w:val="28"/>
        </w:rPr>
        <w:t>入会会员单位名单、审议通过了理事会副秘书长、常务理事候选人变更名单、审议通过了2020年度泉州市“刺桐杯”优质工程奖随机抽取的复查组成员名单，经与会人员的认真讨论审议，顺利完成会议议程。</w:t>
      </w:r>
    </w:p>
    <w:p>
      <w:pPr>
        <w:keepNext w:val="0"/>
        <w:keepLines w:val="0"/>
        <w:pageBreakBefore w:val="0"/>
        <w:widowControl/>
        <w:kinsoku/>
        <w:wordWrap/>
        <w:overflowPunct/>
        <w:topLinePunct w:val="0"/>
        <w:autoSpaceDE/>
        <w:autoSpaceDN/>
        <w:bidi w:val="0"/>
        <w:adjustRightInd w:val="0"/>
        <w:snapToGrid w:val="0"/>
        <w:spacing w:after="0" w:line="360" w:lineRule="auto"/>
        <w:jc w:val="left"/>
        <w:textAlignment w:val="auto"/>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lang w:eastAsia="zh-CN"/>
        </w:rPr>
        <w:drawing>
          <wp:inline distT="0" distB="0" distL="114935" distR="114935">
            <wp:extent cx="2299970" cy="1562735"/>
            <wp:effectExtent l="0" t="0" r="5080" b="18415"/>
            <wp:docPr id="5" name="图片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
                    <pic:cNvPicPr>
                      <a:picLocks noChangeAspect="1"/>
                    </pic:cNvPicPr>
                  </pic:nvPicPr>
                  <pic:blipFill>
                    <a:blip r:embed="rId9"/>
                    <a:srcRect t="11387" b="14600"/>
                    <a:stretch>
                      <a:fillRect/>
                    </a:stretch>
                  </pic:blipFill>
                  <pic:spPr>
                    <a:xfrm>
                      <a:off x="0" y="0"/>
                      <a:ext cx="2299970" cy="1562735"/>
                    </a:xfrm>
                    <a:prstGeom prst="rect">
                      <a:avLst/>
                    </a:prstGeom>
                  </pic:spPr>
                </pic:pic>
              </a:graphicData>
            </a:graphic>
          </wp:inline>
        </w:drawing>
      </w:r>
      <w:r>
        <w:rPr>
          <w:rFonts w:hint="eastAsia" w:asciiTheme="minorEastAsia" w:hAnsiTheme="minorEastAsia" w:eastAsiaTheme="minorEastAsia" w:cstheme="minorEastAsia"/>
          <w:kern w:val="0"/>
          <w:sz w:val="28"/>
          <w:szCs w:val="28"/>
          <w:lang w:val="en-US" w:eastAsia="zh-CN"/>
        </w:rPr>
        <w:t xml:space="preserve">           </w:t>
      </w:r>
    </w:p>
    <w:p>
      <w:pPr>
        <w:keepNext w:val="0"/>
        <w:keepLines w:val="0"/>
        <w:pageBreakBefore w:val="0"/>
        <w:widowControl/>
        <w:kinsoku/>
        <w:wordWrap/>
        <w:overflowPunct/>
        <w:topLinePunct w:val="0"/>
        <w:autoSpaceDE/>
        <w:autoSpaceDN/>
        <w:bidi w:val="0"/>
        <w:adjustRightInd w:val="0"/>
        <w:snapToGrid w:val="0"/>
        <w:spacing w:after="0" w:line="360" w:lineRule="auto"/>
        <w:jc w:val="left"/>
        <w:textAlignment w:val="auto"/>
        <w:rPr>
          <w:rFonts w:hint="eastAsia" w:asciiTheme="minorEastAsia" w:hAnsiTheme="minorEastAsia" w:eastAsiaTheme="minorEastAsia" w:cstheme="minorEastAsia"/>
          <w:kern w:val="0"/>
          <w:sz w:val="28"/>
          <w:szCs w:val="28"/>
          <w:lang w:eastAsia="zh-CN"/>
        </w:rPr>
      </w:pPr>
      <w:r>
        <w:rPr>
          <w:rFonts w:hint="eastAsia" w:asciiTheme="minorEastAsia" w:hAnsiTheme="minorEastAsia" w:eastAsiaTheme="minorEastAsia" w:cstheme="minorEastAsia"/>
          <w:kern w:val="0"/>
          <w:sz w:val="28"/>
          <w:szCs w:val="28"/>
          <w:lang w:eastAsia="zh-CN"/>
        </w:rPr>
        <w:drawing>
          <wp:inline distT="0" distB="0" distL="114935" distR="114935">
            <wp:extent cx="2308225" cy="1693545"/>
            <wp:effectExtent l="0" t="0" r="15875" b="1905"/>
            <wp:docPr id="3" name="图片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
                    <pic:cNvPicPr>
                      <a:picLocks noChangeAspect="1"/>
                    </pic:cNvPicPr>
                  </pic:nvPicPr>
                  <pic:blipFill>
                    <a:blip r:embed="rId10"/>
                    <a:stretch>
                      <a:fillRect/>
                    </a:stretch>
                  </pic:blipFill>
                  <pic:spPr>
                    <a:xfrm>
                      <a:off x="0" y="0"/>
                      <a:ext cx="2308225" cy="1693545"/>
                    </a:xfrm>
                    <a:prstGeom prst="rect">
                      <a:avLst/>
                    </a:prstGeom>
                  </pic:spPr>
                </pic:pic>
              </a:graphicData>
            </a:graphic>
          </wp:inline>
        </w:drawing>
      </w:r>
      <w:r>
        <w:rPr>
          <w:rFonts w:hint="eastAsia" w:asciiTheme="minorEastAsia" w:hAnsiTheme="minorEastAsia" w:eastAsiaTheme="minorEastAsia" w:cstheme="minorEastAsia"/>
          <w:kern w:val="0"/>
          <w:sz w:val="28"/>
          <w:szCs w:val="28"/>
          <w:lang w:eastAsia="zh-CN"/>
        </w:rPr>
        <w:drawing>
          <wp:anchor distT="0" distB="0" distL="114300" distR="114300" simplePos="0" relativeHeight="251661312" behindDoc="0" locked="0" layoutInCell="1" allowOverlap="1">
            <wp:simplePos x="0" y="0"/>
            <wp:positionH relativeFrom="column">
              <wp:posOffset>295275</wp:posOffset>
            </wp:positionH>
            <wp:positionV relativeFrom="paragraph">
              <wp:posOffset>13970</wp:posOffset>
            </wp:positionV>
            <wp:extent cx="2263775" cy="1685925"/>
            <wp:effectExtent l="0" t="0" r="3175" b="9525"/>
            <wp:wrapSquare wrapText="bothSides"/>
            <wp:docPr id="4" name="图片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
                    <pic:cNvPicPr>
                      <a:picLocks noChangeAspect="1"/>
                    </pic:cNvPicPr>
                  </pic:nvPicPr>
                  <pic:blipFill>
                    <a:blip r:embed="rId11"/>
                    <a:srcRect r="1359"/>
                    <a:stretch>
                      <a:fillRect/>
                    </a:stretch>
                  </pic:blipFill>
                  <pic:spPr>
                    <a:xfrm>
                      <a:off x="0" y="0"/>
                      <a:ext cx="2263775" cy="1685925"/>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jc w:val="left"/>
        <w:textAlignment w:val="auto"/>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会议提出要继续发挥专业协会作用，做好2020年下阶段的各项工作，为泉州市建筑质量高品质和安全文明施工标准化再努力。</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jc w:val="left"/>
        <w:textAlignment w:val="auto"/>
        <w:rPr>
          <w:rFonts w:hint="eastAsia" w:ascii="仿宋_GB2312" w:eastAsia="仿宋_GB2312"/>
          <w:sz w:val="32"/>
          <w:szCs w:val="32"/>
        </w:rPr>
      </w:pPr>
      <w:r>
        <w:rPr>
          <w:rFonts w:hint="eastAsia" w:ascii="仿宋_GB2312" w:hAnsi="宋体" w:eastAsia="仿宋_GB2312" w:cs="Arial"/>
          <w:color w:val="212121"/>
          <w:sz w:val="32"/>
          <w:szCs w:val="32"/>
          <w:lang w:val="en-US" w:eastAsia="zh-CN"/>
        </w:rPr>
        <w:t xml:space="preserve">    </w:t>
      </w:r>
      <w:r>
        <w:rPr>
          <w:rFonts w:hint="eastAsia" w:ascii="仿宋_GB2312" w:hAnsi="宋体" w:eastAsia="仿宋_GB2312" w:cs="Arial"/>
          <w:color w:val="212121"/>
          <w:sz w:val="32"/>
          <w:szCs w:val="32"/>
          <w:lang w:eastAsia="zh-CN"/>
        </w:rPr>
        <w:drawing>
          <wp:inline distT="0" distB="0" distL="114300" distR="114300">
            <wp:extent cx="3642995" cy="2289810"/>
            <wp:effectExtent l="0" t="0" r="14605" b="15240"/>
            <wp:docPr id="2" name="图片 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
                    <pic:cNvPicPr>
                      <a:picLocks noChangeAspect="1"/>
                    </pic:cNvPicPr>
                  </pic:nvPicPr>
                  <pic:blipFill>
                    <a:blip r:embed="rId12"/>
                    <a:srcRect t="16216"/>
                    <a:stretch>
                      <a:fillRect/>
                    </a:stretch>
                  </pic:blipFill>
                  <pic:spPr>
                    <a:xfrm>
                      <a:off x="0" y="0"/>
                      <a:ext cx="3642995" cy="2289810"/>
                    </a:xfrm>
                    <a:prstGeom prst="rect">
                      <a:avLst/>
                    </a:prstGeom>
                  </pic:spPr>
                </pic:pic>
              </a:graphicData>
            </a:graphic>
          </wp:inline>
        </w:drawing>
      </w:r>
    </w:p>
    <w:sectPr>
      <w:footerReference r:id="rId3" w:type="default"/>
      <w:pgSz w:w="11906" w:h="16838"/>
      <w:pgMar w:top="1880" w:right="2006" w:bottom="1098" w:left="19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叶根友毛笔行书2.0版">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dit="readOnly" w:formatting="1" w:enforcement="1" w:cryptProviderType="rsaFull" w:cryptAlgorithmClass="hash" w:cryptAlgorithmType="typeAny" w:cryptAlgorithmSid="4" w:cryptSpinCount="0" w:hash="XPit2vXYRAW+NIxKNNtHmdDX7Co=" w:salt="knJEXba5OpX+8rujUGFPdg=="/>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130"/>
    <w:rsid w:val="00060021"/>
    <w:rsid w:val="000704C2"/>
    <w:rsid w:val="00075BFA"/>
    <w:rsid w:val="000E1C2C"/>
    <w:rsid w:val="00115ED1"/>
    <w:rsid w:val="001B1316"/>
    <w:rsid w:val="00200476"/>
    <w:rsid w:val="002040AE"/>
    <w:rsid w:val="00284308"/>
    <w:rsid w:val="002D4731"/>
    <w:rsid w:val="00321459"/>
    <w:rsid w:val="003525CF"/>
    <w:rsid w:val="003942CC"/>
    <w:rsid w:val="003C07FB"/>
    <w:rsid w:val="003C0823"/>
    <w:rsid w:val="003C7AD2"/>
    <w:rsid w:val="00402A31"/>
    <w:rsid w:val="004256B2"/>
    <w:rsid w:val="00493A68"/>
    <w:rsid w:val="004A0822"/>
    <w:rsid w:val="004B4C90"/>
    <w:rsid w:val="004F40DF"/>
    <w:rsid w:val="0052138E"/>
    <w:rsid w:val="005745EA"/>
    <w:rsid w:val="00606D31"/>
    <w:rsid w:val="00612959"/>
    <w:rsid w:val="006178D5"/>
    <w:rsid w:val="00620EE3"/>
    <w:rsid w:val="006E6FC1"/>
    <w:rsid w:val="006F7130"/>
    <w:rsid w:val="00712202"/>
    <w:rsid w:val="00762E2B"/>
    <w:rsid w:val="00793E14"/>
    <w:rsid w:val="007B0DAB"/>
    <w:rsid w:val="007E4F16"/>
    <w:rsid w:val="008509EE"/>
    <w:rsid w:val="00855462"/>
    <w:rsid w:val="0086624A"/>
    <w:rsid w:val="00882280"/>
    <w:rsid w:val="008A067F"/>
    <w:rsid w:val="008B0EB7"/>
    <w:rsid w:val="008D1C27"/>
    <w:rsid w:val="008D5FBB"/>
    <w:rsid w:val="008E5024"/>
    <w:rsid w:val="009058DC"/>
    <w:rsid w:val="00920F23"/>
    <w:rsid w:val="00921342"/>
    <w:rsid w:val="00925E8A"/>
    <w:rsid w:val="00957B6E"/>
    <w:rsid w:val="009D60B4"/>
    <w:rsid w:val="009E4F1A"/>
    <w:rsid w:val="009E7D00"/>
    <w:rsid w:val="00AA1515"/>
    <w:rsid w:val="00B372DA"/>
    <w:rsid w:val="00C409A0"/>
    <w:rsid w:val="00C42166"/>
    <w:rsid w:val="00C93A84"/>
    <w:rsid w:val="00CA062A"/>
    <w:rsid w:val="00CD7104"/>
    <w:rsid w:val="00CE0F83"/>
    <w:rsid w:val="00CF2F8C"/>
    <w:rsid w:val="00D12598"/>
    <w:rsid w:val="00D36EBA"/>
    <w:rsid w:val="00D87ABA"/>
    <w:rsid w:val="00D90978"/>
    <w:rsid w:val="00E0778F"/>
    <w:rsid w:val="00E313EF"/>
    <w:rsid w:val="00E44657"/>
    <w:rsid w:val="00ED73D5"/>
    <w:rsid w:val="00F612CD"/>
    <w:rsid w:val="00F65419"/>
    <w:rsid w:val="00FC3E8B"/>
    <w:rsid w:val="00FE3008"/>
    <w:rsid w:val="13886D47"/>
    <w:rsid w:val="14224B08"/>
    <w:rsid w:val="17790B68"/>
    <w:rsid w:val="1C423BBE"/>
    <w:rsid w:val="1E4642A4"/>
    <w:rsid w:val="21653CAD"/>
    <w:rsid w:val="23CE221A"/>
    <w:rsid w:val="2B1126EC"/>
    <w:rsid w:val="315704C4"/>
    <w:rsid w:val="358E5CE3"/>
    <w:rsid w:val="40CF5709"/>
    <w:rsid w:val="41EC45AA"/>
    <w:rsid w:val="448407C0"/>
    <w:rsid w:val="68AA459B"/>
    <w:rsid w:val="695A1F57"/>
    <w:rsid w:val="6BA92FEE"/>
    <w:rsid w:val="6EC9525C"/>
    <w:rsid w:val="70537420"/>
    <w:rsid w:val="708550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ocked="1"/>
    <w:lsdException w:unhideWhenUsed="0" w:uiPriority="0" w:semiHidden="0" w:name="footnote text" w:locked="1"/>
    <w:lsdException w:unhideWhenUsed="0" w:uiPriority="0" w:semiHidden="0" w:name="annotation text" w:locked="1"/>
    <w:lsdException w:qFormat="1" w:unhideWhenUsed="0" w:uiPriority="0" w:semiHidden="0" w:name="header" w:locked="1"/>
    <w:lsdException w:unhideWhenUsed="0" w:uiPriority="0" w:semiHidden="0" w:name="footer" w:locked="1"/>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unhideWhenUsed="0" w:uiPriority="0" w:semiHidden="0" w:name="annotation reference" w:locked="1"/>
    <w:lsdException w:unhideWhenUsed="0" w:uiPriority="0" w:semiHidden="0" w:name="line number" w:locked="1"/>
    <w:lsdException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unhideWhenUsed="0" w:uiPriority="0" w:semiHidden="0" w:name="Body Text" w:locked="1"/>
    <w:lsdException w:unhideWhenUsed="0" w:uiPriority="0" w:semiHidden="0" w:name="Body Text Indent" w:locked="1"/>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unhideWhenUsed="0" w:uiPriority="0" w:semiHidden="0" w:name="Date" w:locked="1"/>
    <w:lsdException w:unhideWhenUsed="0" w:uiPriority="0" w:semiHidden="0" w:name="Body Text First Indent" w:locked="1"/>
    <w:lsdException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unhideWhenUsed="0" w:uiPriority="0" w:semiHidden="0" w:name="Plain Text" w:locked="1"/>
    <w:lsdException w:unhideWhenUsed="0" w:uiPriority="0" w:semiHidden="0" w:name="E-mail Signature" w:locked="1"/>
    <w:lsdException w:qFormat="1" w:uiPriority="99" w:semiHidden="0" w:name="Normal (Web)" w:locked="1"/>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unhideWhenUsed="0" w:uiPriority="0" w:semiHidden="0" w:name="annotation subject" w:locked="1"/>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ocked="1"/>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ocked/>
    <w:uiPriority w:val="0"/>
    <w:pPr>
      <w:tabs>
        <w:tab w:val="center" w:pos="4153"/>
        <w:tab w:val="right" w:pos="8306"/>
      </w:tabs>
      <w:snapToGrid w:val="0"/>
      <w:jc w:val="left"/>
    </w:pPr>
    <w:rPr>
      <w:sz w:val="18"/>
    </w:rPr>
  </w:style>
  <w:style w:type="paragraph" w:styleId="3">
    <w:name w:val="header"/>
    <w:basedOn w:val="1"/>
    <w:qFormat/>
    <w:locked/>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locked/>
    <w:uiPriority w:val="99"/>
    <w:pPr>
      <w:widowControl/>
      <w:spacing w:before="100" w:beforeAutospacing="1" w:after="100" w:afterAutospacing="1"/>
      <w:jc w:val="left"/>
    </w:pPr>
    <w:rPr>
      <w:rFonts w:eastAsia="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48</Words>
  <Characters>279</Characters>
  <Lines>2</Lines>
  <Paragraphs>1</Paragraphs>
  <TotalTime>5</TotalTime>
  <ScaleCrop>false</ScaleCrop>
  <LinksUpToDate>false</LinksUpToDate>
  <CharactersWithSpaces>326</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2020-09-24T01:48:00Z</dcterms:created>
  <dc:creator>Administrator</dc:creator>
  <cp:lastModifiedBy>Administrator</cp:lastModifiedBy>
  <cp:lastPrinted>2020-09-24T02:26:00Z</cp:lastPrinted>
  <dcterms:modified xsi:type="dcterms:W3CDTF">2020-12-08T02:07:41Z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