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叶根友毛笔行书2.0版" w:hAnsi="楷体" w:eastAsia="叶根友毛笔行书2.0版"/>
          <w:sz w:val="72"/>
          <w:szCs w:val="72"/>
        </w:rPr>
      </w:pPr>
      <w:r>
        <w:rPr>
          <w:rFonts w:hint="eastAsia" w:ascii="叶根友毛笔行书2.0版" w:hAnsi="楷体" w:eastAsia="叶根友毛笔行书2.0版"/>
          <w:sz w:val="72"/>
          <w:szCs w:val="72"/>
        </w:rPr>
        <w:drawing>
          <wp:inline distT="0" distB="0" distL="114300" distR="114300">
            <wp:extent cx="5210175" cy="1096645"/>
            <wp:effectExtent l="0" t="0" r="9525" b="8255"/>
            <wp:docPr id="8" name="图片 8" descr="简报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简报标题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239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20" w:firstLineChars="100"/>
        <w:rPr>
          <w:rFonts w:ascii="仿宋" w:hAnsi="仿宋" w:eastAsia="仿宋"/>
          <w:b/>
          <w:color w:val="FF0000"/>
          <w:sz w:val="52"/>
          <w:szCs w:val="5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margin">
                  <wp:posOffset>1656080</wp:posOffset>
                </wp:positionV>
                <wp:extent cx="5579745" cy="28575"/>
                <wp:effectExtent l="0" t="13970" r="1905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9745" cy="28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130.4pt;height:2.25pt;width:439.35pt;mso-position-horizontal:center;mso-position-horizontal-relative:page;mso-position-vertical-relative:margin;z-index:251659264;mso-width-relative:page;mso-height-relative:page;" filled="f" stroked="t" coordsize="21600,21600" o:gfxdata="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7c0znaAAAACAEAAA8AAAAAAAAAAQAgAAAAIgAAAGRy&#10;cy9kb3ducmV2LnhtbFBLAQIUABQAAAAIAIdO4kBYyRl7AwIAAAEEAAAOAAAAAAAAAAEAIAAAACkB&#10;AABkcnMvZTJvRG9jLnhtbFBLBQYAAAAABgAGAFkBAACe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日  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期(总第1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期)   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秘书处编印</w:t>
      </w:r>
    </w:p>
    <w:p>
      <w:pPr>
        <w:spacing w:after="0"/>
        <w:jc w:val="center"/>
        <w:rPr>
          <w:rFonts w:hint="eastAsia" w:asciiTheme="majorEastAsia" w:hAnsiTheme="majorEastAsia" w:eastAsiaTheme="majorEastAsia" w:cstheme="majorEastAsia"/>
          <w:b/>
          <w:color w:val="FF000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kern w:val="0"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0"/>
          <w:szCs w:val="40"/>
        </w:rPr>
        <w:t>泉州市建设工程质量安全协会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kern w:val="0"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0"/>
          <w:szCs w:val="40"/>
        </w:rPr>
        <w:t>召开第四届理事会第七次常务理事会议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843" w:firstLineChars="300"/>
        <w:textAlignment w:val="auto"/>
        <w:rPr>
          <w:rFonts w:hint="eastAsia" w:asciiTheme="majorEastAsia" w:hAnsiTheme="majorEastAsia" w:eastAsiaTheme="majorEastAsia" w:cstheme="majorEastAsia"/>
          <w:b/>
          <w:bCs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360" w:lineRule="auto"/>
        <w:jc w:val="center"/>
        <w:rPr>
          <w:rFonts w:ascii="宋体" w:hAnsi="宋体" w:cstheme="minorEastAsia"/>
          <w:b/>
          <w:bCs/>
          <w:kern w:val="0"/>
          <w:sz w:val="36"/>
          <w:szCs w:val="36"/>
        </w:rPr>
      </w:pPr>
      <w:r>
        <w:drawing>
          <wp:inline distT="0" distB="0" distL="114300" distR="114300">
            <wp:extent cx="4676775" cy="1416685"/>
            <wp:effectExtent l="0" t="0" r="952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t="17097" b="19757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rPr>
          <w:rFonts w:ascii="仿宋" w:hAnsi="仿宋" w:eastAsia="仿宋" w:cstheme="minorEastAsia"/>
          <w:kern w:val="0"/>
          <w:sz w:val="32"/>
          <w:szCs w:val="32"/>
        </w:rPr>
      </w:pPr>
      <w:r>
        <w:rPr>
          <w:rFonts w:hint="eastAsia" w:ascii="仿宋" w:hAnsi="仿宋" w:eastAsia="仿宋" w:cstheme="minorEastAsia"/>
          <w:kern w:val="0"/>
          <w:sz w:val="32"/>
          <w:szCs w:val="32"/>
        </w:rPr>
        <w:t>泉州市建设工程质量安全协会第四届理事会第七次常务理事会议于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2021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3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5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日下午，在泉州金星大酒店贵宾楼会议室召开。参加会议的有李晖会长、林志泉监事长、副会长、正</w:t>
      </w:r>
      <w:r>
        <w:rPr>
          <w:rFonts w:hint="eastAsia" w:ascii="仿宋" w:hAnsi="仿宋" w:eastAsia="仿宋" w:cstheme="minorEastAsia"/>
          <w:kern w:val="0"/>
          <w:sz w:val="32"/>
          <w:szCs w:val="32"/>
          <w:lang w:val="en-US" w:eastAsia="zh-CN"/>
        </w:rPr>
        <w:t>副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秘书长、监事、常务理事，到会人数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40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人，会议由协会</w:t>
      </w:r>
      <w:r>
        <w:rPr>
          <w:rFonts w:hint="eastAsia" w:ascii="仿宋" w:hAnsi="仿宋" w:eastAsia="仿宋" w:cstheme="minorEastAsia"/>
          <w:sz w:val="32"/>
          <w:szCs w:val="32"/>
        </w:rPr>
        <w:t>副会长兼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秘书长李建梁主持。</w:t>
      </w:r>
    </w:p>
    <w:p>
      <w:pPr>
        <w:widowControl/>
        <w:adjustRightInd w:val="0"/>
        <w:snapToGrid w:val="0"/>
        <w:spacing w:line="360" w:lineRule="auto"/>
        <w:jc w:val="center"/>
        <w:rPr>
          <w:rFonts w:ascii="仿宋" w:hAnsi="仿宋" w:eastAsia="仿宋" w:cstheme="minorEastAsia"/>
          <w:kern w:val="0"/>
          <w:sz w:val="32"/>
          <w:szCs w:val="32"/>
        </w:rPr>
      </w:pPr>
      <w:r>
        <w:rPr>
          <w:rFonts w:ascii="仿宋" w:hAnsi="仿宋" w:eastAsia="仿宋" w:cstheme="minorEastAsia"/>
          <w:kern w:val="0"/>
          <w:sz w:val="32"/>
          <w:szCs w:val="32"/>
        </w:rPr>
        <w:drawing>
          <wp:inline distT="0" distB="0" distL="0" distR="0">
            <wp:extent cx="2770505" cy="2080260"/>
            <wp:effectExtent l="0" t="0" r="10795" b="15240"/>
            <wp:docPr id="13" name="图片 5" descr="d:\Users\Asus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 descr="d:\Users\Asus\Desktop\图片1.png图片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theme="minorEastAsia"/>
          <w:kern w:val="0"/>
          <w:sz w:val="32"/>
          <w:szCs w:val="32"/>
        </w:rPr>
      </w:pPr>
      <w:r>
        <w:rPr>
          <w:rFonts w:hint="eastAsia" w:ascii="仿宋" w:hAnsi="仿宋" w:eastAsia="仿宋" w:cstheme="minorEastAsia"/>
          <w:kern w:val="0"/>
          <w:sz w:val="32"/>
          <w:szCs w:val="32"/>
        </w:rPr>
        <w:t>李晖会长首先向大家汇报了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020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年协会的各项工作的开展情况，并对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021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年的工作计划进行了说明和部署。她表示：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年是我国“十四五”规划开局之年，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我们要牢记使命，不断改进工作作风和创新意识，提高协会行业引领水平，以适应新时代建设高质量发展，政府、社会和企业的需求，为泉州市建设工程质量、安全再提升做出新的贡献！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rPr>
          <w:rFonts w:ascii="仿宋" w:hAnsi="仿宋" w:eastAsia="仿宋" w:cstheme="minorEastAsia"/>
          <w:kern w:val="0"/>
          <w:sz w:val="32"/>
          <w:szCs w:val="32"/>
        </w:rPr>
      </w:pPr>
      <w:r>
        <w:rPr>
          <w:rFonts w:hint="eastAsia" w:ascii="仿宋" w:hAnsi="仿宋" w:eastAsia="仿宋" w:cstheme="minorEastAsia"/>
          <w:kern w:val="0"/>
          <w:sz w:val="32"/>
          <w:szCs w:val="32"/>
          <w:lang w:val="en-US" w:eastAsia="zh-CN"/>
        </w:rPr>
        <w:t xml:space="preserve">          </w:t>
      </w:r>
      <w:r>
        <w:rPr>
          <w:rFonts w:ascii="仿宋" w:hAnsi="仿宋" w:eastAsia="仿宋" w:cstheme="minorEastAsia"/>
          <w:kern w:val="0"/>
          <w:sz w:val="32"/>
          <w:szCs w:val="32"/>
        </w:rPr>
        <w:drawing>
          <wp:inline distT="0" distB="0" distL="0" distR="0">
            <wp:extent cx="2463800" cy="1934210"/>
            <wp:effectExtent l="0" t="0" r="12700" b="8890"/>
            <wp:docPr id="15" name="图片 6" descr="C:\Users\asus\Desktop\协会四届七次常务理事会照片210305\微信图片_20210308093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 descr="C:\Users\asus\Desktop\协会四届七次常务理事会照片210305\微信图片_202103080934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193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ascii="仿宋" w:hAnsi="仿宋" w:eastAsia="仿宋" w:cs="仿宋"/>
          <w:i w:val="0"/>
          <w:caps w:val="0"/>
          <w:color w:val="333333"/>
          <w:spacing w:val="30"/>
          <w:sz w:val="31"/>
          <w:szCs w:val="31"/>
          <w:shd w:val="clear" w:fill="FFFFFF"/>
        </w:rPr>
      </w:pPr>
      <w:r>
        <w:rPr>
          <w:rFonts w:hint="eastAsia" w:ascii="仿宋" w:hAnsi="仿宋" w:eastAsia="仿宋" w:cstheme="minorEastAsia"/>
          <w:kern w:val="0"/>
          <w:sz w:val="32"/>
          <w:szCs w:val="32"/>
        </w:rPr>
        <w:t>李建梁</w:t>
      </w:r>
      <w:bookmarkStart w:id="0" w:name="_Hlk66436422"/>
      <w:r>
        <w:rPr>
          <w:rFonts w:hint="eastAsia" w:ascii="仿宋" w:hAnsi="仿宋" w:eastAsia="仿宋" w:cstheme="minorEastAsia"/>
          <w:kern w:val="0"/>
          <w:sz w:val="32"/>
          <w:szCs w:val="32"/>
        </w:rPr>
        <w:t>副会长兼</w:t>
      </w:r>
      <w:bookmarkEnd w:id="0"/>
      <w:r>
        <w:rPr>
          <w:rFonts w:hint="eastAsia" w:ascii="仿宋" w:hAnsi="仿宋" w:eastAsia="仿宋" w:cstheme="minorEastAsia"/>
          <w:kern w:val="0"/>
          <w:sz w:val="32"/>
          <w:szCs w:val="32"/>
        </w:rPr>
        <w:t>秘书长作《协会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2020</w:t>
      </w:r>
      <w:r>
        <w:rPr>
          <w:rFonts w:hint="eastAsia" w:ascii="仿宋" w:hAnsi="仿宋" w:eastAsia="仿宋" w:cstheme="minorEastAsia"/>
          <w:kern w:val="0"/>
          <w:sz w:val="32"/>
          <w:szCs w:val="32"/>
        </w:rPr>
        <w:t>年度财务工作报告》和新增入、退会会员单位情况说明，并通报拟增补泉州市建设工程质量安全协会专家库专家名</w:t>
      </w:r>
      <w:r>
        <w:rPr>
          <w:rFonts w:ascii="仿宋" w:hAnsi="仿宋" w:eastAsia="仿宋" w:cs="仿宋"/>
          <w:i w:val="0"/>
          <w:caps w:val="0"/>
          <w:color w:val="333333"/>
          <w:spacing w:val="30"/>
          <w:sz w:val="31"/>
          <w:szCs w:val="31"/>
          <w:shd w:val="clear" w:fill="FFFFFF"/>
        </w:rPr>
        <w:t>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ascii="仿宋" w:hAnsi="仿宋" w:eastAsia="仿宋" w:cstheme="minorEastAsia"/>
          <w:kern w:val="0"/>
          <w:sz w:val="32"/>
          <w:szCs w:val="32"/>
        </w:rPr>
      </w:pPr>
      <w:r>
        <w:rPr>
          <w:rFonts w:ascii="仿宋" w:hAnsi="仿宋" w:eastAsia="仿宋" w:cstheme="minorEastAsia"/>
          <w:kern w:val="0"/>
          <w:sz w:val="32"/>
          <w:szCs w:val="32"/>
        </w:rPr>
        <w:drawing>
          <wp:inline distT="0" distB="0" distL="0" distR="0">
            <wp:extent cx="2522220" cy="1948815"/>
            <wp:effectExtent l="0" t="0" r="11430" b="13335"/>
            <wp:docPr id="14" name="图片 10" descr="C:\Users\asus\Desktop\协会四届七次常务理事会照片210305\微信图片_2021030809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 descr="C:\Users\asus\Desktop\协会四届七次常务理事会照片210305\微信图片_202103080935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194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" w:hAnsi="仿宋" w:eastAsia="仿宋" w:cstheme="minorEastAsia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ascii="仿宋" w:hAnsi="仿宋" w:eastAsia="仿宋" w:cstheme="minorEastAsia"/>
          <w:sz w:val="32"/>
          <w:szCs w:val="32"/>
        </w:rPr>
      </w:pPr>
      <w:r>
        <w:rPr>
          <w:rFonts w:hint="eastAsia" w:ascii="仿宋" w:hAnsi="仿宋" w:eastAsia="仿宋" w:cstheme="minorEastAsia"/>
          <w:sz w:val="32"/>
          <w:szCs w:val="32"/>
        </w:rPr>
        <w:t>吴端炬常务副秘书长对《泉州市建设工程“刺桐杯”奖（市优质工程）评审办法》（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2020</w:t>
      </w:r>
      <w:r>
        <w:rPr>
          <w:rFonts w:hint="eastAsia" w:ascii="仿宋" w:hAnsi="仿宋" w:eastAsia="仿宋" w:cstheme="minorEastAsia"/>
          <w:sz w:val="32"/>
          <w:szCs w:val="32"/>
        </w:rPr>
        <w:t>年修订稿）个别条款修订，逐条说明。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ascii="仿宋" w:hAnsi="仿宋" w:eastAsia="仿宋" w:cstheme="minorEastAsia"/>
          <w:kern w:val="0"/>
          <w:sz w:val="32"/>
          <w:szCs w:val="32"/>
        </w:rPr>
      </w:pPr>
      <w:r>
        <w:rPr>
          <w:rFonts w:ascii="仿宋" w:hAnsi="仿宋" w:eastAsia="仿宋" w:cstheme="minorEastAsia"/>
          <w:kern w:val="0"/>
          <w:sz w:val="32"/>
          <w:szCs w:val="32"/>
        </w:rPr>
        <w:drawing>
          <wp:inline distT="0" distB="0" distL="0" distR="0">
            <wp:extent cx="2448560" cy="1971675"/>
            <wp:effectExtent l="0" t="0" r="8890" b="9525"/>
            <wp:docPr id="16" name="图片 2" descr="C:\Users\asus\Desktop\协会四届七次常务理事会照片210305\微信图片_20210308093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C:\Users\asus\Desktop\协会四届七次常务理事会照片210305\微信图片_202103080935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856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ascii="仿宋" w:hAnsi="仿宋" w:eastAsia="仿宋" w:cstheme="minorEastAsia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640" w:firstLineChars="200"/>
        <w:textAlignment w:val="auto"/>
        <w:rPr>
          <w:rFonts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常务理事们对会议各项议程进行</w:t>
      </w:r>
      <w:r>
        <w:rPr>
          <w:rFonts w:hint="eastAsia" w:ascii="仿宋" w:hAnsi="仿宋" w:eastAsia="仿宋" w:cstheme="minorEastAsia"/>
          <w:sz w:val="32"/>
          <w:szCs w:val="32"/>
        </w:rPr>
        <w:t>认真讨论审议表决通过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，并就行业协会如何发挥联系政府、企业之间的桥梁纽带作用，在服务企业发展，为企业排忧解难等方面进行探讨，会议开的热烈、活泼、紧凑，圆满完成了会议预定的各项议程。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2519045" cy="1868805"/>
            <wp:effectExtent l="0" t="0" r="14605" b="17145"/>
            <wp:docPr id="17" name="图片 9" descr="d:\Users\Asus\Desktop\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 descr="d:\Users\Asus\Desktop\图片2.png图片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3575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86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2465070" cy="1858645"/>
            <wp:effectExtent l="0" t="0" r="11430" b="8255"/>
            <wp:docPr id="3" name="图片 3" descr="C:\Users\asus\Desktop\协会四届七次常务理事会照片210305\微信图片_2021030809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sus\Desktop\协会四届七次常务理事会照片210305\微信图片_202103080935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185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151765</wp:posOffset>
                </wp:positionV>
                <wp:extent cx="5210175" cy="0"/>
                <wp:effectExtent l="0" t="13970" r="9525" b="2413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56335" y="9362440"/>
                          <a:ext cx="5210175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rgbClr val="FFC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05pt;margin-top:11.95pt;height:0pt;width:410.25pt;z-index:251660288;mso-width-relative:page;mso-height-relative:page;" filled="f" stroked="t" coordsize="21600,21600" o:gfxdata="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z5RrxdcAAAAHAQAADwAAAAAAAAABACAAAAAiAAAAZHJzL2Rvd25yZXYueG1sUEsB&#10;AhQAFAAAAAgAh07iQL28E5z2AQAAvwMAAA4AAAAAAAAAAQAgAAAAJgEAAGRycy9lMm9Eb2MueG1s&#10;UEsFBgAAAAAGAAYAWQEAAI4FAAAAAA==&#10;">
                <v:fill on="f" focussize="0,0"/>
                <v:stroke weight="2.25pt" color="#FFC000 [3207]" linestyle="thinThin" miterlimit="8" joinstyle="miter" dashstyle="1 1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FF0000"/>
          <w:kern w:val="0"/>
          <w:sz w:val="40"/>
          <w:szCs w:val="40"/>
          <w:highlight w:val="yellow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FF0000"/>
          <w:kern w:val="0"/>
          <w:sz w:val="40"/>
          <w:szCs w:val="40"/>
          <w:highlight w:val="yellow"/>
        </w:rPr>
        <w:t>2020年度泉州市“刺桐杯”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FF0000"/>
          <w:kern w:val="0"/>
          <w:sz w:val="40"/>
          <w:szCs w:val="40"/>
          <w:highlight w:val="yellow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FF0000"/>
          <w:kern w:val="0"/>
          <w:sz w:val="40"/>
          <w:szCs w:val="40"/>
          <w:highlight w:val="yellow"/>
        </w:rPr>
        <w:t>优质工程奖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kern w:val="0"/>
          <w:sz w:val="36"/>
          <w:szCs w:val="36"/>
          <w:highlight w:val="yellow"/>
        </w:rPr>
        <w:t>(第二批)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kern w:val="0"/>
          <w:sz w:val="40"/>
          <w:szCs w:val="40"/>
          <w:highlight w:val="yellow"/>
        </w:rPr>
        <w:t>评审会议圆满结束</w:t>
      </w:r>
    </w:p>
    <w:p>
      <w:pPr>
        <w:rPr>
          <w:rFonts w:hint="eastAsia"/>
        </w:rPr>
      </w:pPr>
    </w:p>
    <w:p>
      <w:pPr>
        <w:jc w:val="center"/>
      </w:pPr>
      <w:r>
        <w:drawing>
          <wp:inline distT="0" distB="0" distL="0" distR="0">
            <wp:extent cx="4465955" cy="2252980"/>
            <wp:effectExtent l="0" t="0" r="10795" b="13970"/>
            <wp:docPr id="4" name="图片 4" descr="d:\Users\Asus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Users\Asus\Desktop\图片1.png图片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5955" cy="225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2020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年度泉州市</w:t>
      </w:r>
      <w:bookmarkStart w:id="1" w:name="OLE_LINK6"/>
      <w:bookmarkStart w:id="2" w:name="OLE_LINK5"/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“刺桐杯”优质工程奖</w:t>
      </w:r>
      <w:r>
        <w:rPr>
          <w:rFonts w:hint="eastAsia" w:ascii="仿宋" w:hAnsi="仿宋" w:eastAsia="仿宋"/>
          <w:color w:val="333333"/>
          <w:sz w:val="28"/>
          <w:szCs w:val="28"/>
          <w:shd w:val="clear" w:color="auto" w:fill="FFFFFF"/>
        </w:rPr>
        <w:t>(第二批)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评审会议</w:t>
      </w:r>
      <w:bookmarkEnd w:id="1"/>
      <w:bookmarkEnd w:id="2"/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，于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2021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3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12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日下午在金星大酒店贵宾楼四楼会议室召开，本批申报参评的</w:t>
      </w:r>
      <w:bookmarkStart w:id="3" w:name="OLE_LINK2"/>
      <w:bookmarkStart w:id="4" w:name="OLE_LINK1"/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工程项目</w:t>
      </w:r>
      <w:bookmarkEnd w:id="3"/>
      <w:bookmarkEnd w:id="4"/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30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个，经评审委员会评审，其中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27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个工程项目评审通过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至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此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2020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年度泉州市“刺桐杯”优质工程奖评审工作圆满结束。</w:t>
      </w:r>
      <w:bookmarkStart w:id="5" w:name="OLE_LINK9"/>
      <w:bookmarkStart w:id="6" w:name="OLE_LINK10"/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2020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年度</w:t>
      </w:r>
      <w:bookmarkEnd w:id="5"/>
      <w:bookmarkEnd w:id="6"/>
      <w:bookmarkStart w:id="7" w:name="OLE_LINK3"/>
      <w:bookmarkStart w:id="8" w:name="OLE_LINK4"/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共有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50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个</w:t>
      </w:r>
      <w:bookmarkStart w:id="9" w:name="OLE_LINK7"/>
      <w:bookmarkStart w:id="10" w:name="OLE_LINK8"/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工程项目</w:t>
      </w:r>
      <w:bookmarkEnd w:id="9"/>
      <w:bookmarkEnd w:id="10"/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申报，经专家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现场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复查、评审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网上公示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4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  <w:lang w:val="en-US" w:eastAsia="zh-CN"/>
        </w:rPr>
        <w:t>5</w:t>
      </w:r>
      <w:bookmarkStart w:id="11" w:name="_GoBack"/>
      <w:bookmarkEnd w:id="11"/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个工程项目被授予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2020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年度泉州市“刺桐杯”优质工程奖</w:t>
      </w:r>
      <w:bookmarkEnd w:id="7"/>
      <w:bookmarkEnd w:id="8"/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>
      <w:pPr>
        <w:ind w:left="640" w:hanging="640" w:hangingChars="200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ascii="宋体" w:hAnsi="宋体" w:eastAsia="宋体"/>
          <w:b w:val="0"/>
          <w:bCs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7Sr0dWoSc0+CczvL/MDBXBnlqLU=" w:salt="p7rrJghF6c14l/DJohLuhQ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587792"/>
    <w:rsid w:val="003319F2"/>
    <w:rsid w:val="0AEE016E"/>
    <w:rsid w:val="2C467F14"/>
    <w:rsid w:val="2D1F0A0A"/>
    <w:rsid w:val="32587792"/>
    <w:rsid w:val="32697DC0"/>
    <w:rsid w:val="48215676"/>
    <w:rsid w:val="5EA872A4"/>
    <w:rsid w:val="659A1BF8"/>
    <w:rsid w:val="6627164E"/>
    <w:rsid w:val="701511BC"/>
    <w:rsid w:val="73F2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2021-01-21T07:21:00Z</dcterms:created>
  <dc:creator>Asus</dc:creator>
  <cp:lastModifiedBy>Asus</cp:lastModifiedBy>
  <dcterms:modified xsi:type="dcterms:W3CDTF">2021-03-25T08:46:08Z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