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bookmarkStart w:id="25" w:name="_GoBack"/>
      <w:bookmarkEnd w:id="25"/>
      <w:r>
        <w:rPr>
          <w:rFonts w:hint="eastAsia" w:ascii="叶根友毛笔行书2.0版" w:hAnsi="楷体" w:eastAsia="叶根友毛笔行书2.0版"/>
          <w:sz w:val="72"/>
          <w:szCs w:val="72"/>
        </w:rPr>
        <w:drawing>
          <wp:inline distT="0" distB="0" distL="114300" distR="114300">
            <wp:extent cx="5210175" cy="1096645"/>
            <wp:effectExtent l="0" t="0" r="9525" b="8255"/>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320" w:firstLineChars="1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12" name="直接连接符 12"/>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60288;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&#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3NM52gAAAAgBAAAPAAAAAAAAAAEAIAAAACIAAABk&#10;cnMvZG93bnJldi54bWxQSwECFAAUAAAACACHTuJA40dZeQQCAAADBAAADgAAAAAAAAABACAAAAAp&#10;AQAAZHJzL2Uyb0RvYy54bWxQSwUGAAAAAAYABgBZAQAAnw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2021年</w:t>
      </w:r>
      <w:r>
        <w:rPr>
          <w:rFonts w:hint="eastAsia" w:ascii="宋体" w:hAnsi="宋体" w:eastAsia="宋体"/>
          <w:b/>
          <w:color w:val="000000" w:themeColor="text1"/>
          <w:sz w:val="30"/>
          <w:szCs w:val="30"/>
          <w:lang w:val="en-US" w:eastAsia="zh-CN"/>
          <w14:textFill>
            <w14:solidFill>
              <w14:schemeClr w14:val="tx1"/>
            </w14:solidFill>
          </w14:textFill>
        </w:rPr>
        <w:t>6</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30</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6</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18</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spacing w:after="0"/>
        <w:jc w:val="center"/>
        <w:rPr>
          <w:rFonts w:hint="eastAsia" w:asciiTheme="majorEastAsia" w:hAnsiTheme="majorEastAsia" w:eastAsiaTheme="majorEastAsia" w:cstheme="majorEastAsia"/>
          <w:b/>
          <w:color w:val="FF0000"/>
          <w:sz w:val="44"/>
          <w:szCs w:val="44"/>
        </w:rPr>
      </w:pPr>
    </w:p>
    <w:p>
      <w:pPr>
        <w:jc w:val="center"/>
        <w:rPr>
          <w:rFonts w:hint="eastAsia" w:asciiTheme="majorEastAsia" w:hAnsiTheme="majorEastAsia" w:eastAsiaTheme="majorEastAsia" w:cstheme="majorEastAsia"/>
          <w:b/>
          <w:bCs/>
          <w:color w:val="FF0000"/>
          <w:sz w:val="44"/>
          <w:szCs w:val="44"/>
        </w:rPr>
      </w:pPr>
      <w:r>
        <w:rPr>
          <w:rFonts w:hint="eastAsia" w:asciiTheme="majorEastAsia" w:hAnsiTheme="majorEastAsia" w:eastAsiaTheme="majorEastAsia" w:cstheme="majorEastAsia"/>
          <w:b/>
          <w:bCs/>
          <w:color w:val="FF0000"/>
          <w:sz w:val="44"/>
          <w:szCs w:val="44"/>
        </w:rPr>
        <w:t>李晖会长参加泉州市住建系统2021年</w:t>
      </w:r>
    </w:p>
    <w:p>
      <w:pPr>
        <w:jc w:val="center"/>
        <w:rPr>
          <w:rFonts w:hint="eastAsia" w:asciiTheme="majorEastAsia" w:hAnsiTheme="majorEastAsia" w:eastAsiaTheme="majorEastAsia" w:cstheme="majorEastAsia"/>
          <w:b/>
          <w:bCs/>
          <w:color w:val="FF0000"/>
          <w:sz w:val="44"/>
          <w:szCs w:val="44"/>
        </w:rPr>
      </w:pPr>
      <w:r>
        <w:rPr>
          <w:rFonts w:hint="eastAsia" w:asciiTheme="majorEastAsia" w:hAnsiTheme="majorEastAsia" w:eastAsiaTheme="majorEastAsia" w:cstheme="majorEastAsia"/>
          <w:b/>
          <w:bCs/>
          <w:color w:val="FF0000"/>
          <w:sz w:val="44"/>
          <w:szCs w:val="44"/>
        </w:rPr>
        <w:t>“安全生产月”启动仪式暨现场观摩活动</w:t>
      </w:r>
    </w:p>
    <w:p>
      <w:pPr>
        <w:jc w:val="center"/>
        <w:rPr>
          <w:rFonts w:hint="eastAsia" w:asciiTheme="majorEastAsia" w:hAnsiTheme="majorEastAsia" w:eastAsiaTheme="majorEastAsia" w:cstheme="majorEastAsia"/>
          <w:b/>
          <w:bCs/>
          <w:color w:val="FF0000"/>
          <w:sz w:val="24"/>
          <w:szCs w:val="24"/>
        </w:rPr>
      </w:pPr>
    </w:p>
    <w:p>
      <w:pPr>
        <w:rPr>
          <w:rFonts w:hint="eastAsia"/>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drawing>
          <wp:inline distT="0" distB="0" distL="0" distR="0">
            <wp:extent cx="4779645" cy="2122170"/>
            <wp:effectExtent l="0" t="0" r="1905" b="11430"/>
            <wp:docPr id="3" name="图片 3" descr="C:\Users\ADMINI~1\AppData\Local\Temp\ksohtml711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7116\wps1.png"/>
                    <pic:cNvPicPr>
                      <a:picLocks noChangeAspect="1" noChangeArrowheads="1"/>
                    </pic:cNvPicPr>
                  </pic:nvPicPr>
                  <pic:blipFill>
                    <a:blip r:embed="rId6" cstate="print"/>
                    <a:srcRect t="13355" r="3261" b="11726"/>
                    <a:stretch>
                      <a:fillRect/>
                    </a:stretch>
                  </pic:blipFill>
                  <pic:spPr>
                    <a:xfrm>
                      <a:off x="0" y="0"/>
                      <a:ext cx="4779645" cy="212217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rPr>
      </w:pPr>
      <w:r>
        <w:rPr>
          <w:rFonts w:hint="eastAsia"/>
          <w:sz w:val="32"/>
          <w:szCs w:val="32"/>
        </w:rPr>
        <w:t>泉州市2021年“安全生产月”启动仪式</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sz w:val="32"/>
          <w:szCs w:val="32"/>
        </w:rPr>
      </w:pPr>
      <w:r>
        <w:rPr>
          <w:rFonts w:hint="eastAsia"/>
          <w:sz w:val="32"/>
          <w:szCs w:val="32"/>
        </w:rPr>
        <w:t>今年6月是全国第20个“安全生产月”。为大力践行“落实安全责任，推动安全发展”活动主题、促进安全生产水平提升和安全生产形势持续稳定向好，由泉州市住房和城乡建设局、泉州市西郊片区棚户区改造项目指挥部主办的泉州市2021年</w:t>
      </w:r>
      <w:bookmarkStart w:id="0" w:name="OLE_LINK2"/>
      <w:r>
        <w:rPr>
          <w:rFonts w:hint="eastAsia"/>
          <w:sz w:val="32"/>
          <w:szCs w:val="32"/>
        </w:rPr>
        <w:t>“安全生产月”</w:t>
      </w:r>
      <w:bookmarkEnd w:id="0"/>
      <w:r>
        <w:rPr>
          <w:rFonts w:hint="eastAsia"/>
          <w:sz w:val="32"/>
          <w:szCs w:val="32"/>
        </w:rPr>
        <w:t>启动仪式，6月1日在中建三局西郊新村</w:t>
      </w:r>
      <w:r>
        <w:rPr>
          <w:rFonts w:hint="eastAsia"/>
          <w:sz w:val="32"/>
          <w:szCs w:val="32"/>
          <w:lang w:eastAsia="zh-CN"/>
        </w:rPr>
        <w:t>（</w:t>
      </w:r>
      <w:r>
        <w:rPr>
          <w:rFonts w:hint="eastAsia"/>
          <w:sz w:val="32"/>
          <w:szCs w:val="32"/>
        </w:rPr>
        <w:t>保利天汇</w:t>
      </w:r>
      <w:r>
        <w:rPr>
          <w:rFonts w:hint="eastAsia"/>
          <w:sz w:val="32"/>
          <w:szCs w:val="32"/>
          <w:lang w:eastAsia="zh-CN"/>
        </w:rPr>
        <w:t>）</w:t>
      </w:r>
      <w:r>
        <w:rPr>
          <w:rFonts w:hint="eastAsia"/>
          <w:sz w:val="32"/>
          <w:szCs w:val="32"/>
        </w:rPr>
        <w:t>项目召开。泉州市建设工程质量安全协会李晖会长参加“安全生产月”启动仪式暨现场观摩指导活动。</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jc w:val="center"/>
        <w:textAlignment w:val="auto"/>
        <w:rPr>
          <w:sz w:val="32"/>
          <w:szCs w:val="32"/>
        </w:rPr>
      </w:pPr>
      <w:r>
        <w:rPr>
          <w:rFonts w:hint="eastAsia"/>
          <w:sz w:val="32"/>
          <w:szCs w:val="32"/>
        </w:rPr>
        <w:drawing>
          <wp:inline distT="0" distB="0" distL="0" distR="0">
            <wp:extent cx="4591050" cy="2876550"/>
            <wp:effectExtent l="0" t="0" r="0" b="0"/>
            <wp:docPr id="2" name="图片 2" descr="C:\Users\ADMINI~1\AppData\Local\Temp\ksohtml711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ksohtml7116\wps2.png"/>
                    <pic:cNvPicPr>
                      <a:picLocks noChangeAspect="1" noChangeArrowheads="1"/>
                    </pic:cNvPicPr>
                  </pic:nvPicPr>
                  <pic:blipFill>
                    <a:blip r:embed="rId7" cstate="print"/>
                    <a:srcRect/>
                    <a:stretch>
                      <a:fillRect/>
                    </a:stretch>
                  </pic:blipFill>
                  <pic:spPr>
                    <a:xfrm>
                      <a:off x="0" y="0"/>
                      <a:ext cx="4591050" cy="2876550"/>
                    </a:xfrm>
                    <a:prstGeom prst="rect">
                      <a:avLst/>
                    </a:prstGeom>
                    <a:noFill/>
                    <a:ln w="9525">
                      <a:noFill/>
                      <a:miter lim="800000"/>
                      <a:headEnd/>
                      <a:tailEnd/>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sz w:val="32"/>
          <w:szCs w:val="32"/>
        </w:rPr>
      </w:pPr>
      <w:r>
        <w:rPr>
          <w:rFonts w:hint="eastAsia"/>
          <w:sz w:val="32"/>
          <w:szCs w:val="32"/>
        </w:rPr>
        <w:t>项目现场观摩指导</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jc w:val="both"/>
        <w:textAlignment w:val="auto"/>
        <w:rPr>
          <w:rFonts w:hint="eastAsia"/>
          <w:sz w:val="32"/>
          <w:szCs w:val="32"/>
        </w:rPr>
      </w:pPr>
    </w:p>
    <w:p>
      <w:pPr>
        <w:rPr>
          <w:rFonts w:hint="eastAsia"/>
          <w:color w:val="FF0000"/>
          <w:sz w:val="32"/>
          <w:szCs w:val="32"/>
        </w:rPr>
      </w:pPr>
      <w:r>
        <w:rPr>
          <w:rFonts w:hint="eastAsia"/>
          <w:color w:val="FF0000"/>
          <w:sz w:val="32"/>
          <w:szCs w:val="32"/>
        </w:rPr>
        <w:t>❈❈❈❈❈❈❈❈❈❈❈❈❈❈❈❈❈❈❈❈❈❈❈❈❈</w:t>
      </w:r>
    </w:p>
    <w:p>
      <w:pPr>
        <w:jc w:val="center"/>
        <w:rPr>
          <w:rFonts w:hint="eastAsia"/>
          <w:b/>
          <w:bCs/>
          <w:color w:val="FF0000"/>
          <w:sz w:val="44"/>
          <w:szCs w:val="44"/>
        </w:rPr>
      </w:pPr>
      <w:r>
        <w:rPr>
          <w:rFonts w:hint="eastAsia"/>
          <w:b/>
          <w:bCs/>
          <w:color w:val="FF0000"/>
          <w:sz w:val="44"/>
          <w:szCs w:val="44"/>
        </w:rPr>
        <w:t>热烈祝贺协会会员企业在福建省建设行业“晋南杯”塔吊工岗位技能竞赛中取得</w:t>
      </w:r>
    </w:p>
    <w:p>
      <w:pPr>
        <w:jc w:val="center"/>
        <w:rPr>
          <w:rFonts w:hint="eastAsia"/>
          <w:b/>
          <w:bCs/>
          <w:color w:val="FF0000"/>
          <w:sz w:val="44"/>
          <w:szCs w:val="44"/>
          <w:lang w:val="en-US" w:eastAsia="zh-CN"/>
        </w:rPr>
      </w:pPr>
      <w:r>
        <w:rPr>
          <w:rFonts w:hint="eastAsia"/>
          <w:b/>
          <w:bCs/>
          <w:color w:val="FF0000"/>
          <w:sz w:val="44"/>
          <w:szCs w:val="44"/>
        </w:rPr>
        <w:t>优异成绩</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FF0000"/>
          <w:sz w:val="32"/>
          <w:szCs w:val="32"/>
        </w:rPr>
      </w:pPr>
      <w:r>
        <w:rPr>
          <w:rFonts w:hint="eastAsia"/>
          <w:color w:val="FF0000"/>
          <w:sz w:val="32"/>
          <w:szCs w:val="32"/>
        </w:rPr>
        <w:t>❈❈❈❈❈❈❈❈❈❈❈❈❈❈❈❈❈❈❈❈❈❈❈❈❈</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FF0000"/>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rPr>
      </w:pPr>
      <w:r>
        <w:rPr>
          <w:rFonts w:hint="eastAsia"/>
          <w:sz w:val="32"/>
          <w:szCs w:val="32"/>
        </w:rPr>
        <w:t>日前代表泉州市参赛的团队和选手，在2021年福建省建设行业“晋南杯”塔吊工岗位技能竞赛大比拼中，充分展示了泉州建设行业的工匠技术和建设人的风采！为泉州市赢得了荣誉，取得优异成绩。此次竞赛6月8日—10日在晋江市举行，参赛代表团队和选手来自全省各地市建设行业的29家建设单位87名选手，参与了角逐；最终，我市团队和选手捧回了各项奖牌和荣誉，满载而归！我市</w:t>
      </w:r>
      <w:bookmarkStart w:id="1" w:name="OLE_LINK1"/>
      <w:r>
        <w:rPr>
          <w:rFonts w:hint="eastAsia"/>
          <w:sz w:val="32"/>
          <w:szCs w:val="32"/>
        </w:rPr>
        <w:t>荣获</w:t>
      </w:r>
      <w:bookmarkEnd w:id="1"/>
      <w:r>
        <w:rPr>
          <w:rFonts w:hint="eastAsia"/>
          <w:sz w:val="32"/>
          <w:szCs w:val="32"/>
        </w:rPr>
        <w:t>各项荣誉：福建省</w:t>
      </w:r>
      <w:bookmarkStart w:id="2" w:name="OLE_LINK7"/>
      <w:bookmarkStart w:id="3" w:name="OLE_LINK8"/>
      <w:r>
        <w:rPr>
          <w:rFonts w:hint="eastAsia"/>
          <w:sz w:val="32"/>
          <w:szCs w:val="32"/>
        </w:rPr>
        <w:t>晋南建设集团有限公司</w:t>
      </w:r>
      <w:bookmarkStart w:id="4" w:name="OLE_LINK3"/>
      <w:bookmarkStart w:id="5" w:name="OLE_LINK4"/>
      <w:r>
        <w:rPr>
          <w:rFonts w:hint="eastAsia"/>
          <w:sz w:val="32"/>
          <w:szCs w:val="32"/>
        </w:rPr>
        <w:t>荣获</w:t>
      </w:r>
      <w:bookmarkEnd w:id="2"/>
      <w:bookmarkEnd w:id="3"/>
      <w:r>
        <w:rPr>
          <w:rFonts w:hint="eastAsia"/>
          <w:sz w:val="32"/>
          <w:szCs w:val="32"/>
        </w:rPr>
        <w:t>团体赛</w:t>
      </w:r>
      <w:bookmarkEnd w:id="4"/>
      <w:bookmarkEnd w:id="5"/>
      <w:r>
        <w:rPr>
          <w:rFonts w:hint="eastAsia"/>
          <w:sz w:val="32"/>
          <w:szCs w:val="32"/>
        </w:rPr>
        <w:t>一等奖；福建省欣建工程管理有限公司、安塔</w:t>
      </w:r>
      <w:r>
        <w:rPr>
          <w:rFonts w:hint="eastAsia"/>
          <w:sz w:val="32"/>
          <w:szCs w:val="32"/>
          <w:lang w:eastAsia="zh-CN"/>
        </w:rPr>
        <w:t>（</w:t>
      </w:r>
      <w:r>
        <w:rPr>
          <w:rFonts w:hint="eastAsia"/>
          <w:sz w:val="32"/>
          <w:szCs w:val="32"/>
        </w:rPr>
        <w:t>福建</w:t>
      </w:r>
      <w:r>
        <w:rPr>
          <w:rFonts w:hint="eastAsia"/>
          <w:sz w:val="32"/>
          <w:szCs w:val="32"/>
          <w:lang w:eastAsia="zh-CN"/>
        </w:rPr>
        <w:t>）</w:t>
      </w:r>
      <w:r>
        <w:rPr>
          <w:rFonts w:hint="eastAsia"/>
          <w:sz w:val="32"/>
          <w:szCs w:val="32"/>
        </w:rPr>
        <w:t>机械设备实业有限公司</w:t>
      </w:r>
      <w:bookmarkStart w:id="6" w:name="OLE_LINK6"/>
      <w:bookmarkStart w:id="7" w:name="OLE_LINK5"/>
      <w:r>
        <w:rPr>
          <w:rFonts w:hint="eastAsia"/>
          <w:sz w:val="32"/>
          <w:szCs w:val="32"/>
        </w:rPr>
        <w:t>、福建省二建建设集团有限公司荣获团体赛</w:t>
      </w:r>
      <w:bookmarkEnd w:id="6"/>
      <w:bookmarkEnd w:id="7"/>
      <w:r>
        <w:rPr>
          <w:rFonts w:hint="eastAsia"/>
          <w:sz w:val="32"/>
          <w:szCs w:val="32"/>
        </w:rPr>
        <w:t>二等奖；</w:t>
      </w:r>
      <w:bookmarkStart w:id="8" w:name="OLE_LINK23"/>
      <w:bookmarkStart w:id="9" w:name="OLE_LINK22"/>
      <w:r>
        <w:rPr>
          <w:rFonts w:hint="eastAsia"/>
          <w:sz w:val="32"/>
          <w:szCs w:val="32"/>
        </w:rPr>
        <w:t>福建省东霖建设工程有限公司</w:t>
      </w:r>
      <w:bookmarkEnd w:id="8"/>
      <w:bookmarkEnd w:id="9"/>
      <w:r>
        <w:rPr>
          <w:rFonts w:hint="eastAsia"/>
          <w:sz w:val="32"/>
          <w:szCs w:val="32"/>
        </w:rPr>
        <w:t>、福建磊鑫</w:t>
      </w:r>
      <w:r>
        <w:rPr>
          <w:rFonts w:hint="eastAsia"/>
          <w:sz w:val="32"/>
          <w:szCs w:val="32"/>
          <w:lang w:eastAsia="zh-CN"/>
        </w:rPr>
        <w:t>（</w:t>
      </w:r>
      <w:r>
        <w:rPr>
          <w:rFonts w:hint="eastAsia"/>
          <w:sz w:val="32"/>
          <w:szCs w:val="32"/>
        </w:rPr>
        <w:t>集团</w:t>
      </w:r>
      <w:r>
        <w:rPr>
          <w:rFonts w:hint="eastAsia"/>
          <w:sz w:val="32"/>
          <w:szCs w:val="32"/>
          <w:lang w:eastAsia="zh-CN"/>
        </w:rPr>
        <w:t>）</w:t>
      </w:r>
      <w:r>
        <w:rPr>
          <w:rFonts w:hint="eastAsia"/>
          <w:sz w:val="32"/>
          <w:szCs w:val="32"/>
        </w:rPr>
        <w:t>有限公司、中建海峡建设发展有限公司、福建成森建设集团有限公司荣获团体赛三等奖。</w:t>
      </w:r>
      <w:bookmarkStart w:id="10" w:name="OLE_LINK16"/>
      <w:bookmarkStart w:id="11" w:name="OLE_LINK15"/>
      <w:r>
        <w:rPr>
          <w:rFonts w:hint="eastAsia"/>
          <w:sz w:val="32"/>
          <w:szCs w:val="32"/>
        </w:rPr>
        <w:t>福建省晋南建设集团有限公司</w:t>
      </w:r>
      <w:bookmarkEnd w:id="10"/>
      <w:bookmarkEnd w:id="11"/>
      <w:r>
        <w:rPr>
          <w:rFonts w:hint="eastAsia"/>
          <w:sz w:val="32"/>
          <w:szCs w:val="32"/>
        </w:rPr>
        <w:t>龙星、漆君君</w:t>
      </w:r>
      <w:bookmarkStart w:id="12" w:name="OLE_LINK10"/>
      <w:bookmarkStart w:id="13" w:name="OLE_LINK9"/>
      <w:r>
        <w:rPr>
          <w:rFonts w:hint="eastAsia"/>
          <w:sz w:val="32"/>
          <w:szCs w:val="32"/>
        </w:rPr>
        <w:t>获得个人赛第一名</w:t>
      </w:r>
      <w:bookmarkEnd w:id="12"/>
      <w:bookmarkEnd w:id="13"/>
      <w:r>
        <w:rPr>
          <w:rFonts w:hint="eastAsia"/>
          <w:sz w:val="32"/>
          <w:szCs w:val="32"/>
        </w:rPr>
        <w:t>、第二名，</w:t>
      </w:r>
      <w:bookmarkStart w:id="14" w:name="OLE_LINK12"/>
      <w:bookmarkStart w:id="15" w:name="OLE_LINK11"/>
      <w:r>
        <w:rPr>
          <w:rFonts w:hint="eastAsia"/>
          <w:sz w:val="32"/>
          <w:szCs w:val="32"/>
        </w:rPr>
        <w:t>荣获“福建省建设行业塔吊工十大技术标兵”称号</w:t>
      </w:r>
      <w:bookmarkEnd w:id="14"/>
      <w:bookmarkEnd w:id="15"/>
      <w:r>
        <w:rPr>
          <w:rFonts w:hint="eastAsia"/>
          <w:sz w:val="32"/>
          <w:szCs w:val="32"/>
        </w:rPr>
        <w:t>；</w:t>
      </w:r>
      <w:r>
        <w:rPr>
          <w:rFonts w:hint="eastAsia" w:asciiTheme="minorEastAsia" w:hAnsiTheme="minorEastAsia" w:eastAsiaTheme="minorEastAsia" w:cstheme="minorEastAsia"/>
          <w:color w:val="000000"/>
          <w:sz w:val="32"/>
          <w:szCs w:val="32"/>
          <w:lang w:val="en-US" w:eastAsia="zh-CN"/>
        </w:rPr>
        <w:t>福建省二建建设集团有限公司江乃恩</w:t>
      </w:r>
      <w:r>
        <w:rPr>
          <w:rFonts w:hint="eastAsia"/>
          <w:sz w:val="32"/>
          <w:szCs w:val="32"/>
        </w:rPr>
        <w:t>获得个人赛</w:t>
      </w:r>
      <w:r>
        <w:rPr>
          <w:rFonts w:hint="eastAsia" w:asciiTheme="minorEastAsia" w:hAnsiTheme="minorEastAsia" w:eastAsiaTheme="minorEastAsia" w:cstheme="minorEastAsia"/>
          <w:color w:val="000000"/>
          <w:sz w:val="32"/>
          <w:szCs w:val="32"/>
          <w:lang w:val="en-US" w:eastAsia="zh-CN"/>
        </w:rPr>
        <w:t>第四名</w:t>
      </w:r>
      <w:r>
        <w:rPr>
          <w:rFonts w:hint="eastAsia"/>
          <w:sz w:val="32"/>
          <w:szCs w:val="32"/>
        </w:rPr>
        <w:t>、荣获“福建省建设行业塔吊工十大技术标兵”称号</w:t>
      </w:r>
      <w:r>
        <w:rPr>
          <w:rFonts w:hint="eastAsia" w:asciiTheme="minorEastAsia" w:hAnsiTheme="minorEastAsia" w:cstheme="minorEastAsia"/>
          <w:color w:val="000000"/>
          <w:sz w:val="32"/>
          <w:szCs w:val="32"/>
          <w:lang w:val="en-US" w:eastAsia="zh-CN"/>
        </w:rPr>
        <w:t>；</w:t>
      </w:r>
      <w:r>
        <w:rPr>
          <w:rFonts w:hint="eastAsia"/>
          <w:sz w:val="32"/>
          <w:szCs w:val="32"/>
        </w:rPr>
        <w:t>安塔</w:t>
      </w:r>
      <w:r>
        <w:rPr>
          <w:rFonts w:hint="eastAsia"/>
          <w:sz w:val="32"/>
          <w:szCs w:val="32"/>
          <w:lang w:eastAsia="zh-CN"/>
        </w:rPr>
        <w:t>（</w:t>
      </w:r>
      <w:r>
        <w:rPr>
          <w:rFonts w:hint="eastAsia"/>
          <w:sz w:val="32"/>
          <w:szCs w:val="32"/>
        </w:rPr>
        <w:t>福建</w:t>
      </w:r>
      <w:r>
        <w:rPr>
          <w:rFonts w:hint="eastAsia"/>
          <w:sz w:val="32"/>
          <w:szCs w:val="32"/>
          <w:lang w:eastAsia="zh-CN"/>
        </w:rPr>
        <w:t>）</w:t>
      </w:r>
      <w:r>
        <w:rPr>
          <w:rFonts w:hint="eastAsia"/>
          <w:sz w:val="32"/>
          <w:szCs w:val="32"/>
        </w:rPr>
        <w:t>机械设备实业有限公司龙林海</w:t>
      </w:r>
      <w:bookmarkStart w:id="16" w:name="OLE_LINK14"/>
      <w:bookmarkStart w:id="17" w:name="OLE_LINK13"/>
      <w:r>
        <w:rPr>
          <w:rFonts w:hint="eastAsia"/>
          <w:sz w:val="32"/>
          <w:szCs w:val="32"/>
        </w:rPr>
        <w:t>获得个人赛第五名</w:t>
      </w:r>
      <w:bookmarkEnd w:id="16"/>
      <w:bookmarkEnd w:id="17"/>
      <w:r>
        <w:rPr>
          <w:rFonts w:hint="eastAsia"/>
          <w:sz w:val="32"/>
          <w:szCs w:val="32"/>
        </w:rPr>
        <w:t>、荣获“福建省建设行业塔吊工十大技术标兵”称号；福建省欣建工程管理有限公司周建松获得个人赛第九名、荣获“福建省建设行业塔吊工十大技术标兵”称号；福建省东霖建设工程有限公司王群获得个人赛第十二名、荣获“优秀选手”称号；福建省欣建工程管理有限公司喻江桥</w:t>
      </w:r>
      <w:bookmarkStart w:id="18" w:name="OLE_LINK24"/>
      <w:bookmarkStart w:id="19" w:name="OLE_LINK25"/>
      <w:bookmarkStart w:id="20" w:name="OLE_LINK17"/>
      <w:bookmarkStart w:id="21" w:name="OLE_LINK18"/>
      <w:r>
        <w:rPr>
          <w:rFonts w:hint="eastAsia"/>
          <w:sz w:val="32"/>
          <w:szCs w:val="32"/>
        </w:rPr>
        <w:t>获得个人赛第十四名、荣获“优秀选手”称号</w:t>
      </w:r>
      <w:bookmarkEnd w:id="18"/>
      <w:bookmarkEnd w:id="19"/>
      <w:r>
        <w:rPr>
          <w:rFonts w:hint="eastAsia"/>
          <w:sz w:val="32"/>
          <w:szCs w:val="32"/>
        </w:rPr>
        <w:t>；</w:t>
      </w:r>
      <w:bookmarkEnd w:id="20"/>
      <w:bookmarkEnd w:id="21"/>
      <w:bookmarkStart w:id="22" w:name="OLE_LINK19"/>
      <w:r>
        <w:rPr>
          <w:rFonts w:hint="eastAsia"/>
          <w:sz w:val="32"/>
          <w:szCs w:val="32"/>
        </w:rPr>
        <w:t>福建省晋南建设集团有限公司</w:t>
      </w:r>
      <w:bookmarkEnd w:id="22"/>
      <w:r>
        <w:rPr>
          <w:rFonts w:hint="eastAsia"/>
          <w:sz w:val="32"/>
          <w:szCs w:val="32"/>
        </w:rPr>
        <w:t>张青清获得个人赛第十五名、荣获“优秀选手”称号。福建省南安市第一建设有限公司、泉州正元建筑机械租赁有限公司</w:t>
      </w:r>
      <w:r>
        <w:rPr>
          <w:rFonts w:hint="eastAsia"/>
          <w:sz w:val="32"/>
          <w:szCs w:val="32"/>
          <w:lang w:eastAsia="zh-CN"/>
        </w:rPr>
        <w:t>、</w:t>
      </w:r>
      <w:r>
        <w:rPr>
          <w:rFonts w:hint="eastAsia" w:asciiTheme="minorEastAsia" w:hAnsiTheme="minorEastAsia" w:eastAsiaTheme="minorEastAsia" w:cstheme="minorEastAsia"/>
          <w:color w:val="000000"/>
          <w:sz w:val="32"/>
          <w:szCs w:val="32"/>
          <w:lang w:val="en-US" w:eastAsia="zh-CN"/>
        </w:rPr>
        <w:t>中建二局福建分公司</w:t>
      </w:r>
      <w:r>
        <w:rPr>
          <w:rFonts w:hint="eastAsia" w:asciiTheme="minorEastAsia" w:hAnsiTheme="minorEastAsia" w:cstheme="minorEastAsia"/>
          <w:color w:val="000000"/>
          <w:sz w:val="32"/>
          <w:szCs w:val="32"/>
          <w:lang w:val="en-US" w:eastAsia="zh-CN"/>
        </w:rPr>
        <w:t>、</w:t>
      </w:r>
      <w:r>
        <w:rPr>
          <w:rFonts w:hint="default" w:asciiTheme="minorEastAsia" w:hAnsiTheme="minorEastAsia" w:eastAsiaTheme="minorEastAsia" w:cstheme="minorEastAsia"/>
          <w:color w:val="000000"/>
          <w:sz w:val="32"/>
          <w:szCs w:val="32"/>
          <w:lang w:val="en-US" w:eastAsia="zh-CN"/>
        </w:rPr>
        <w:t>福建一建集团有限公司</w:t>
      </w:r>
      <w:r>
        <w:rPr>
          <w:rFonts w:hint="eastAsia" w:asciiTheme="minorEastAsia" w:hAnsiTheme="minorEastAsia" w:cstheme="minorEastAsia"/>
          <w:color w:val="000000"/>
          <w:sz w:val="32"/>
          <w:szCs w:val="32"/>
          <w:lang w:val="en-US" w:eastAsia="zh-CN"/>
        </w:rPr>
        <w:t>、</w:t>
      </w:r>
      <w:r>
        <w:rPr>
          <w:rFonts w:hint="default" w:asciiTheme="minorEastAsia" w:hAnsiTheme="minorEastAsia" w:eastAsiaTheme="minorEastAsia" w:cstheme="minorEastAsia"/>
          <w:color w:val="000000"/>
          <w:sz w:val="32"/>
          <w:szCs w:val="32"/>
          <w:lang w:val="en-US" w:eastAsia="zh-CN"/>
        </w:rPr>
        <w:t>福州市第三建筑工程公司</w:t>
      </w:r>
      <w:r>
        <w:rPr>
          <w:rFonts w:hint="eastAsia"/>
          <w:sz w:val="32"/>
          <w:szCs w:val="32"/>
        </w:rPr>
        <w:t>荣获</w:t>
      </w:r>
      <w:bookmarkStart w:id="23" w:name="OLE_LINK20"/>
      <w:bookmarkStart w:id="24" w:name="OLE_LINK21"/>
      <w:r>
        <w:rPr>
          <w:rFonts w:hint="eastAsia"/>
          <w:sz w:val="32"/>
          <w:szCs w:val="32"/>
        </w:rPr>
        <w:t>竞赛</w:t>
      </w:r>
      <w:bookmarkEnd w:id="23"/>
      <w:bookmarkEnd w:id="24"/>
      <w:r>
        <w:rPr>
          <w:rFonts w:hint="eastAsia"/>
          <w:sz w:val="32"/>
          <w:szCs w:val="32"/>
        </w:rPr>
        <w:t>优秀组织奖。福建省晋南建设集团有限公司并获竞赛突出贡献奖。众多的荣誉将激发和促进我市建设行业的勤学技艺、提高水平、为我市建设再作贡献的工匠精神！</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rPr>
      </w:pPr>
    </w:p>
    <w:p>
      <w:pPr>
        <w:rPr>
          <w:rFonts w:hint="eastAsia"/>
          <w:b/>
          <w:bCs/>
          <w:color w:val="FF0000"/>
          <w:sz w:val="32"/>
          <w:szCs w:val="32"/>
        </w:rPr>
      </w:pPr>
    </w:p>
    <w:p>
      <w:pPr>
        <w:rPr>
          <w:rFonts w:hint="eastAsia"/>
          <w:b/>
          <w:bCs/>
          <w:color w:val="FF0000"/>
          <w:sz w:val="32"/>
          <w:szCs w:val="32"/>
        </w:rPr>
      </w:pPr>
      <w:r>
        <w:rPr>
          <w:rFonts w:hint="eastAsia"/>
          <w:b/>
          <w:bCs/>
          <w:color w:val="FF0000"/>
          <w:sz w:val="32"/>
          <w:szCs w:val="32"/>
        </w:rPr>
        <w:t>***************************************************</w:t>
      </w:r>
    </w:p>
    <w:p>
      <w:pPr>
        <w:jc w:val="center"/>
        <w:rPr>
          <w:rFonts w:hint="eastAsia" w:asciiTheme="majorEastAsia" w:hAnsiTheme="majorEastAsia" w:eastAsiaTheme="majorEastAsia" w:cstheme="majorEastAsia"/>
          <w:b/>
          <w:bCs/>
          <w:color w:val="FF0000"/>
          <w:sz w:val="44"/>
          <w:szCs w:val="44"/>
        </w:rPr>
      </w:pPr>
      <w:r>
        <w:rPr>
          <w:rFonts w:hint="eastAsia" w:asciiTheme="majorEastAsia" w:hAnsiTheme="majorEastAsia" w:eastAsiaTheme="majorEastAsia" w:cstheme="majorEastAsia"/>
          <w:b/>
          <w:bCs/>
          <w:color w:val="FF0000"/>
          <w:sz w:val="44"/>
          <w:szCs w:val="44"/>
        </w:rPr>
        <w:t>泉州市“泉州一建杯”建设工程安全</w:t>
      </w:r>
    </w:p>
    <w:p>
      <w:pPr>
        <w:jc w:val="center"/>
        <w:rPr>
          <w:rFonts w:hint="eastAsia" w:asciiTheme="majorEastAsia" w:hAnsiTheme="majorEastAsia" w:eastAsiaTheme="majorEastAsia" w:cstheme="majorEastAsia"/>
          <w:b/>
          <w:bCs/>
          <w:color w:val="FF0000"/>
          <w:sz w:val="44"/>
          <w:szCs w:val="44"/>
          <w:lang w:val="en-US" w:eastAsia="zh-CN"/>
        </w:rPr>
      </w:pPr>
      <w:r>
        <w:rPr>
          <w:rFonts w:hint="eastAsia" w:asciiTheme="majorEastAsia" w:hAnsiTheme="majorEastAsia" w:eastAsiaTheme="majorEastAsia" w:cstheme="majorEastAsia"/>
          <w:b/>
          <w:bCs/>
          <w:color w:val="FF0000"/>
          <w:sz w:val="44"/>
          <w:szCs w:val="44"/>
        </w:rPr>
        <w:t>生产知识竞赛活动</w:t>
      </w:r>
      <w:r>
        <w:rPr>
          <w:rFonts w:hint="eastAsia" w:asciiTheme="majorEastAsia" w:hAnsiTheme="majorEastAsia" w:eastAsiaTheme="majorEastAsia" w:cstheme="majorEastAsia"/>
          <w:b/>
          <w:bCs/>
          <w:color w:val="FF0000"/>
          <w:sz w:val="44"/>
          <w:szCs w:val="44"/>
          <w:lang w:val="en-US" w:eastAsia="zh-CN"/>
        </w:rPr>
        <w:t>成功举办</w:t>
      </w:r>
    </w:p>
    <w:p>
      <w:pPr>
        <w:rPr>
          <w:rFonts w:hint="eastAsia"/>
          <w:b/>
          <w:bCs/>
          <w:color w:val="FF0000"/>
          <w:sz w:val="32"/>
          <w:szCs w:val="32"/>
        </w:rPr>
      </w:pPr>
      <w:r>
        <w:rPr>
          <w:rFonts w:hint="eastAsia"/>
          <w:b/>
          <w:bCs/>
          <w:color w:val="FF0000"/>
          <w:sz w:val="32"/>
          <w:szCs w:val="32"/>
        </w:rPr>
        <w:t>***************************************************</w:t>
      </w:r>
    </w:p>
    <w:p>
      <w:pPr>
        <w:rPr>
          <w:rFonts w:hint="eastAsia"/>
          <w:b/>
          <w:bCs/>
          <w:color w:val="FF0000"/>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r>
        <w:rPr>
          <w:rFonts w:hint="eastAsia"/>
          <w:sz w:val="32"/>
          <w:szCs w:val="32"/>
          <w:lang w:val="en-US" w:eastAsia="zh-CN"/>
        </w:rPr>
        <w:drawing>
          <wp:inline distT="0" distB="0" distL="114300" distR="114300">
            <wp:extent cx="4803775" cy="2113915"/>
            <wp:effectExtent l="0" t="0" r="15875" b="635"/>
            <wp:docPr id="10" name="图片 10" descr="一建杯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一建杯图标"/>
                    <pic:cNvPicPr>
                      <a:picLocks noChangeAspect="1"/>
                    </pic:cNvPicPr>
                  </pic:nvPicPr>
                  <pic:blipFill>
                    <a:blip r:embed="rId8"/>
                    <a:srcRect b="1770"/>
                    <a:stretch>
                      <a:fillRect/>
                    </a:stretch>
                  </pic:blipFill>
                  <pic:spPr>
                    <a:xfrm>
                      <a:off x="0" y="0"/>
                      <a:ext cx="4803775" cy="21139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rPr>
      </w:pPr>
      <w:r>
        <w:rPr>
          <w:rFonts w:hint="eastAsia"/>
          <w:sz w:val="32"/>
          <w:szCs w:val="32"/>
        </w:rPr>
        <w:t>为扎实践行泉州市2021年安全生产月“落实安全责任，推动安全发展”主题活动，学习贯彻新《安全生产法》，推进“控事故、保安全、迎建党百年”集中攻坚专项行动的开展，掀起建设行业生产企业我要安全生产的浓厚安全施工氛围。由泉州市住房和城乡建设局主办，鲤城区住房和城乡建设局、泉州市建设工程质量安全站、泉州江南城市建设集团有限公司、泉州市建设工程质量安全协会、鲤城区建设工程质量安全站协办，泉州市第一建设有限公司承办的“泉州一建杯”建设工程安全生产知识竞赛活动，6月22日在鲤城金星大酒店成功举办。</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r>
        <w:rPr>
          <w:rFonts w:hint="eastAsia"/>
          <w:sz w:val="32"/>
          <w:szCs w:val="32"/>
          <w:lang w:val="en-US" w:eastAsia="zh-CN"/>
        </w:rPr>
        <w:drawing>
          <wp:inline distT="0" distB="0" distL="114300" distR="114300">
            <wp:extent cx="4422140" cy="3155315"/>
            <wp:effectExtent l="0" t="0" r="16510" b="6985"/>
            <wp:docPr id="19" name="图片 19" descr="微信图片_2021062409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10624095519"/>
                    <pic:cNvPicPr>
                      <a:picLocks noChangeAspect="1"/>
                    </pic:cNvPicPr>
                  </pic:nvPicPr>
                  <pic:blipFill>
                    <a:blip r:embed="rId9"/>
                    <a:srcRect l="4413" t="741" r="6535" b="3959"/>
                    <a:stretch>
                      <a:fillRect/>
                    </a:stretch>
                  </pic:blipFill>
                  <pic:spPr>
                    <a:xfrm>
                      <a:off x="0" y="0"/>
                      <a:ext cx="4422140" cy="31553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lang w:val="en-US" w:eastAsia="zh-CN"/>
        </w:rPr>
      </w:pPr>
      <w:r>
        <w:rPr>
          <w:rFonts w:hint="eastAsia"/>
          <w:sz w:val="32"/>
          <w:szCs w:val="32"/>
        </w:rPr>
        <w:t>安全生产知识竞赛主要围绕：安全法规、安全管理、应急处置、隐患排查、防灾避险等方面的安全知识进行。来自泉州市行政区域有工商注册和承接业务的施工企业派出37个代表队、共</w:t>
      </w:r>
      <w:r>
        <w:rPr>
          <w:rFonts w:hint="eastAsia"/>
          <w:sz w:val="32"/>
          <w:szCs w:val="32"/>
          <w:lang w:val="en-US" w:eastAsia="zh-CN"/>
        </w:rPr>
        <w:t>111名选手</w:t>
      </w:r>
      <w:r>
        <w:rPr>
          <w:rFonts w:hint="eastAsia"/>
          <w:sz w:val="32"/>
          <w:szCs w:val="32"/>
        </w:rPr>
        <w:t>参加理论考试初赛，采用云考试平台无纸化自动派发电子试卷，实行线上竞赛考试，成绩排名前12名的团队进入决赛，决赛现场应用线上直播，有超过3400人次观看本次竞赛。经过紧张激烈的抢答角逐，福建省泉州市第一建设有限公司代表队技压群雄，夺得此次“泉州一建杯”建设工程安全生产知识竞赛一等奖；泉州江南城市建设集团有限公司代表队、南安市建美建设工程有限公司代表队勇夺二等奖，福建省水利水电工程局有限公司、中建国际工程有限公司、中建三局（厦门）建设有限公司荣获三等奖。</w:t>
      </w:r>
    </w:p>
    <w:p>
      <w:pPr>
        <w:jc w:val="center"/>
        <w:rPr>
          <w:rFonts w:hint="eastAsia"/>
          <w:sz w:val="32"/>
          <w:szCs w:val="32"/>
          <w:lang w:eastAsia="zh-CN"/>
        </w:rPr>
      </w:pPr>
      <w:r>
        <w:rPr>
          <w:rFonts w:hint="eastAsia"/>
          <w:sz w:val="32"/>
          <w:szCs w:val="32"/>
          <w:lang w:eastAsia="zh-CN"/>
        </w:rPr>
        <w:drawing>
          <wp:inline distT="0" distB="0" distL="114300" distR="114300">
            <wp:extent cx="4481830" cy="2738120"/>
            <wp:effectExtent l="0" t="0" r="13970" b="5080"/>
            <wp:docPr id="21" name="图片 21" descr="微信图片_2021062316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10623160135"/>
                    <pic:cNvPicPr>
                      <a:picLocks noChangeAspect="1"/>
                    </pic:cNvPicPr>
                  </pic:nvPicPr>
                  <pic:blipFill>
                    <a:blip r:embed="rId10"/>
                    <a:srcRect t="3342"/>
                    <a:stretch>
                      <a:fillRect/>
                    </a:stretch>
                  </pic:blipFill>
                  <pic:spPr>
                    <a:xfrm>
                      <a:off x="0" y="0"/>
                      <a:ext cx="4481830" cy="27381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eastAsia="zh-CN"/>
        </w:rPr>
      </w:pPr>
    </w:p>
    <w:p>
      <w:pPr>
        <w:jc w:val="center"/>
        <w:rPr>
          <w:rFonts w:hint="eastAsia"/>
          <w:sz w:val="32"/>
          <w:szCs w:val="32"/>
          <w:lang w:eastAsia="zh-CN"/>
        </w:rPr>
      </w:pPr>
      <w:r>
        <w:rPr>
          <w:rFonts w:hint="eastAsia"/>
          <w:sz w:val="32"/>
          <w:szCs w:val="32"/>
          <w:lang w:eastAsia="zh-CN"/>
        </w:rPr>
        <w:drawing>
          <wp:inline distT="0" distB="0" distL="114300" distR="114300">
            <wp:extent cx="4481830" cy="2792730"/>
            <wp:effectExtent l="0" t="0" r="13970" b="7620"/>
            <wp:docPr id="9" name="图片 9" descr="微信图片_2021062409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10624095546"/>
                    <pic:cNvPicPr>
                      <a:picLocks noChangeAspect="1"/>
                    </pic:cNvPicPr>
                  </pic:nvPicPr>
                  <pic:blipFill>
                    <a:blip r:embed="rId11"/>
                    <a:srcRect t="17301" b="5223"/>
                    <a:stretch>
                      <a:fillRect/>
                    </a:stretch>
                  </pic:blipFill>
                  <pic:spPr>
                    <a:xfrm>
                      <a:off x="0" y="0"/>
                      <a:ext cx="4481830" cy="27927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sz w:val="32"/>
          <w:szCs w:val="32"/>
          <w:lang w:eastAsia="zh-CN"/>
        </w:rPr>
      </w:pPr>
    </w:p>
    <w:p>
      <w:pPr>
        <w:jc w:val="center"/>
        <w:rPr>
          <w:rFonts w:hint="eastAsia"/>
          <w:sz w:val="32"/>
          <w:szCs w:val="32"/>
          <w:lang w:val="en-US" w:eastAsia="zh-CN"/>
        </w:rPr>
      </w:pPr>
      <w:r>
        <w:rPr>
          <w:rFonts w:hint="eastAsia"/>
          <w:sz w:val="32"/>
          <w:szCs w:val="32"/>
          <w:lang w:val="en-US" w:eastAsia="zh-CN"/>
        </w:rPr>
        <w:drawing>
          <wp:inline distT="0" distB="0" distL="114300" distR="114300">
            <wp:extent cx="4481830" cy="2815590"/>
            <wp:effectExtent l="0" t="0" r="13970" b="3810"/>
            <wp:docPr id="6" name="图片 6" descr="微信图片_2021062409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10624095529"/>
                    <pic:cNvPicPr>
                      <a:picLocks noChangeAspect="1"/>
                    </pic:cNvPicPr>
                  </pic:nvPicPr>
                  <pic:blipFill>
                    <a:blip r:embed="rId12"/>
                    <a:srcRect t="9530" b="5083"/>
                    <a:stretch>
                      <a:fillRect/>
                    </a:stretch>
                  </pic:blipFill>
                  <pic:spPr>
                    <a:xfrm>
                      <a:off x="0" y="0"/>
                      <a:ext cx="4481830" cy="28155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textAlignment w:val="auto"/>
        <w:rPr>
          <w:rFonts w:hint="eastAsia"/>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r>
        <w:rPr>
          <w:rFonts w:hint="eastAsia"/>
          <w:sz w:val="32"/>
          <w:szCs w:val="32"/>
          <w:lang w:val="en-US" w:eastAsia="zh-CN"/>
        </w:rPr>
        <w:drawing>
          <wp:inline distT="0" distB="0" distL="114300" distR="114300">
            <wp:extent cx="4451350" cy="3058160"/>
            <wp:effectExtent l="0" t="0" r="6350" b="8890"/>
            <wp:docPr id="4" name="图片 4" descr="d:\Users\Asus\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Users\Asus\Desktop\图片1.png图片1"/>
                    <pic:cNvPicPr>
                      <a:picLocks noChangeAspect="1"/>
                    </pic:cNvPicPr>
                  </pic:nvPicPr>
                  <pic:blipFill>
                    <a:blip r:embed="rId13"/>
                    <a:srcRect r="3002"/>
                    <a:stretch>
                      <a:fillRect/>
                    </a:stretch>
                  </pic:blipFill>
                  <pic:spPr>
                    <a:xfrm>
                      <a:off x="0" y="0"/>
                      <a:ext cx="4451350" cy="30581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lang w:val="en-US" w:eastAsia="zh-CN"/>
        </w:rPr>
      </w:pPr>
      <w:r>
        <w:rPr>
          <w:rFonts w:hint="eastAsia"/>
          <w:sz w:val="32"/>
          <w:szCs w:val="32"/>
        </w:rPr>
        <w:t>“安全生产月”系列活动，有力推动我市安全生产的发展，各建筑企业将不断强化把安全责任制落实到实处，筑牢安全生产防线。</w:t>
      </w:r>
    </w:p>
    <w:p>
      <w:pPr>
        <w:rPr>
          <w:rFonts w:hint="eastAsia"/>
          <w:sz w:val="32"/>
          <w:szCs w:val="32"/>
          <w:lang w:val="en-US" w:eastAsia="zh-CN"/>
        </w:rPr>
      </w:pPr>
    </w:p>
    <w:p>
      <w:pPr>
        <w:rPr>
          <w:rFonts w:hint="eastAsia"/>
          <w:color w:val="FF0000"/>
          <w:sz w:val="24"/>
          <w:szCs w:val="24"/>
          <w:highlight w:val="none"/>
        </w:rPr>
      </w:pPr>
      <w:r>
        <w:rPr>
          <w:rFonts w:hint="eastAsia"/>
          <w:color w:val="FF0000"/>
          <w:sz w:val="24"/>
          <w:szCs w:val="24"/>
          <w:highlight w:val="none"/>
        </w:rPr>
        <w:t>★★★★★★★★★★★★★★★★★★★★★★★★★★★★★★★★★★</w:t>
      </w:r>
    </w:p>
    <w:p>
      <w:pPr>
        <w:jc w:val="center"/>
        <w:rPr>
          <w:rFonts w:hint="eastAsia"/>
          <w:color w:val="FF0000"/>
          <w:sz w:val="44"/>
          <w:szCs w:val="44"/>
        </w:rPr>
      </w:pPr>
      <w:r>
        <w:rPr>
          <w:rFonts w:hint="eastAsia"/>
          <w:color w:val="FF0000"/>
          <w:sz w:val="44"/>
          <w:szCs w:val="44"/>
        </w:rPr>
        <w:t>泉州市建设工程质量安全协会与福建省东霖建设工程有限公司党支部联合开展</w:t>
      </w:r>
    </w:p>
    <w:p>
      <w:pPr>
        <w:jc w:val="center"/>
        <w:rPr>
          <w:color w:val="FF0000"/>
          <w:sz w:val="44"/>
          <w:szCs w:val="44"/>
        </w:rPr>
      </w:pPr>
      <w:r>
        <w:rPr>
          <w:rFonts w:hint="eastAsia"/>
          <w:color w:val="FF0000"/>
          <w:sz w:val="44"/>
          <w:szCs w:val="44"/>
        </w:rPr>
        <w:t>主题党日活动</w:t>
      </w:r>
    </w:p>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color w:val="FF0000"/>
          <w:sz w:val="24"/>
          <w:szCs w:val="24"/>
          <w:highlight w:val="none"/>
        </w:rPr>
      </w:pPr>
      <w:r>
        <w:rPr>
          <w:rFonts w:hint="eastAsia"/>
          <w:color w:val="FF0000"/>
          <w:sz w:val="24"/>
          <w:szCs w:val="24"/>
          <w:highlight w:val="none"/>
        </w:rPr>
        <w:t>★★★★★★★★★★★★★★★★★★★★★★★★★★★★★★★★★★</w:t>
      </w:r>
    </w:p>
    <w:p>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color w:val="FF0000"/>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rPr>
        <w:sectPr>
          <w:footerReference r:id="rId3" w:type="default"/>
          <w:pgSz w:w="11906" w:h="16838"/>
          <w:pgMar w:top="650" w:right="1800" w:bottom="648" w:left="1800" w:header="851" w:footer="992" w:gutter="0"/>
          <w:cols w:space="0" w:num="1"/>
          <w:rtlGutter w:val="0"/>
          <w:docGrid w:type="lines" w:linePitch="312" w:charSpace="0"/>
        </w:sectPr>
      </w:pPr>
      <w:r>
        <w:rPr>
          <w:rFonts w:hint="eastAsia"/>
          <w:sz w:val="32"/>
        </w:rPr>
        <w:t>为深入开展党史学习教育，进一步坚定理想信念、厚植爱国情怀，做到学史明理、学史增信、学史崇德、学史力行。</w:t>
      </w:r>
      <w:r>
        <w:rPr>
          <w:rFonts w:hint="eastAsia"/>
          <w:sz w:val="32"/>
          <w:lang w:val="en-US" w:eastAsia="zh-CN"/>
        </w:rPr>
        <w:t>2021年</w:t>
      </w:r>
      <w:r>
        <w:rPr>
          <w:rFonts w:hint="eastAsia"/>
          <w:sz w:val="32"/>
        </w:rPr>
        <w:t>6月25日，泉州市建设工程质量安全协会与福建省东霖建设工程有限公司党支部一起组织党员，赴晋江围头“八·二三”炮战遗址联合开展“学党史、跟党走、当先锋”主题党日活动，缅怀革命先烈，开展党史教育，聆听历史回</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lang w:val="en-US" w:eastAsia="zh-CN"/>
        </w:rPr>
      </w:pPr>
      <w:r>
        <w:rPr>
          <w:rFonts w:hint="eastAsia"/>
          <w:sz w:val="32"/>
        </w:rPr>
        <w:t>响，凝聚奋进力量。李晖会长、监事长、副会长、秘书长等与东霖公司党支部林振聪书记、陈贤玻副书记及其他党员同志共同参观了“八·二三”炮战遗址</w:t>
      </w:r>
      <w:r>
        <w:rPr>
          <w:rFonts w:hint="eastAsia"/>
          <w:sz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r>
        <w:rPr>
          <w:rFonts w:hint="eastAsia"/>
          <w:sz w:val="32"/>
          <w:szCs w:val="32"/>
          <w:lang w:val="en-US" w:eastAsia="zh-CN"/>
        </w:rPr>
        <w:drawing>
          <wp:inline distT="0" distB="0" distL="114300" distR="114300">
            <wp:extent cx="4825365" cy="2203450"/>
            <wp:effectExtent l="0" t="0" r="13335" b="6350"/>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14"/>
                    <a:stretch>
                      <a:fillRect/>
                    </a:stretch>
                  </pic:blipFill>
                  <pic:spPr>
                    <a:xfrm>
                      <a:off x="0" y="0"/>
                      <a:ext cx="4825365" cy="220345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rPr>
      </w:pPr>
      <w:r>
        <w:rPr>
          <w:rFonts w:hint="eastAsia"/>
          <w:sz w:val="32"/>
        </w:rPr>
        <w:t>活动中，党员们走进“英雄围头村”深入了解围头海峡第一村村史，观看专题宣传片；重走炮战坑道遗迹，参观战地党支部旧址毓秀楼，并在党旗下重温入党誓词；瞻仰共产主义战士安业民烈士纪念碑和他战斗过的钢铁炮阵地，聆听炮战烽火故事；参观战争与和平红色教育展馆，深刻铭记中国共产党在八闽大地浴血奋战史。</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rPr>
        <w:sectPr>
          <w:pgSz w:w="11906" w:h="16838"/>
          <w:pgMar w:top="1417" w:right="1800" w:bottom="646" w:left="1800" w:header="851" w:footer="992" w:gutter="0"/>
          <w:cols w:space="0" w:num="1"/>
          <w:rtlGutter w:val="0"/>
          <w:docGrid w:type="lines" w:linePitch="312" w:charSpace="0"/>
        </w:sectPr>
      </w:pPr>
      <w:r>
        <w:rPr>
          <w:rFonts w:hint="eastAsia"/>
          <w:sz w:val="32"/>
          <w:szCs w:val="32"/>
          <w:lang w:val="en-US" w:eastAsia="zh-CN"/>
        </w:rPr>
        <w:drawing>
          <wp:inline distT="0" distB="0" distL="114300" distR="114300">
            <wp:extent cx="4528820" cy="3006090"/>
            <wp:effectExtent l="0" t="0" r="5080" b="3810"/>
            <wp:docPr id="8" name="图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
                    <pic:cNvPicPr>
                      <a:picLocks noChangeAspect="1"/>
                    </pic:cNvPicPr>
                  </pic:nvPicPr>
                  <pic:blipFill>
                    <a:blip r:embed="rId15"/>
                    <a:stretch>
                      <a:fillRect/>
                    </a:stretch>
                  </pic:blipFill>
                  <pic:spPr>
                    <a:xfrm>
                      <a:off x="0" y="0"/>
                      <a:ext cx="4528820" cy="30060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sz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rPr>
      </w:pPr>
      <w:r>
        <w:rPr>
          <w:rFonts w:hint="eastAsia"/>
          <w:sz w:val="32"/>
        </w:rPr>
        <w:t>通过现场学习，全体党员追寻了革命先烈光辉足迹，接受了一次深刻党性教育和精神洗礼，表示将在学党史、悟思想、办实事、开新局中主动担当作为，不忘初心，牢记职责使命，努力把党史学习教育成果转化为推进工程建设高质量发展的强大动力和工作实效，传承红色基因，争当改革先锋，为企业发展增添动力，以优异成绩庆祝建党100周年。</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eastAsiaTheme="minorEastAsia"/>
          <w:sz w:val="32"/>
          <w:lang w:val="en-US" w:eastAsia="zh-CN"/>
        </w:rPr>
        <w:sectPr>
          <w:pgSz w:w="11906" w:h="16838"/>
          <w:pgMar w:top="652" w:right="1800" w:bottom="646" w:left="1800" w:header="851" w:footer="992" w:gutter="0"/>
          <w:cols w:space="0" w:num="1"/>
          <w:rtlGutter w:val="0"/>
          <w:docGrid w:type="lines" w:linePitch="312" w:charSpace="0"/>
        </w:sectPr>
      </w:pPr>
      <w:r>
        <w:rPr>
          <w:rFonts w:hint="eastAsia" w:eastAsiaTheme="minorEastAsia"/>
          <w:sz w:val="32"/>
          <w:lang w:val="en-US" w:eastAsia="zh-CN"/>
        </w:rPr>
        <w:drawing>
          <wp:inline distT="0" distB="0" distL="114300" distR="114300">
            <wp:extent cx="4559300" cy="3006090"/>
            <wp:effectExtent l="0" t="0" r="12700" b="3810"/>
            <wp:docPr id="13" name="图片 1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
                    <pic:cNvPicPr>
                      <a:picLocks noChangeAspect="1"/>
                    </pic:cNvPicPr>
                  </pic:nvPicPr>
                  <pic:blipFill>
                    <a:blip r:embed="rId16"/>
                    <a:stretch>
                      <a:fillRect/>
                    </a:stretch>
                  </pic:blipFill>
                  <pic:spPr>
                    <a:xfrm>
                      <a:off x="0" y="0"/>
                      <a:ext cx="4559300" cy="3006090"/>
                    </a:xfrm>
                    <a:prstGeom prst="rect">
                      <a:avLst/>
                    </a:prstGeom>
                  </pic:spPr>
                </pic:pic>
              </a:graphicData>
            </a:graphic>
          </wp:inline>
        </w:drawing>
      </w:r>
    </w:p>
    <w:p>
      <w:pPr>
        <w:rPr>
          <w:rFonts w:hint="eastAsia"/>
          <w:lang w:val="en-US" w:eastAsia="zh-CN"/>
        </w:rPr>
      </w:pPr>
    </w:p>
    <w:sectPr>
      <w:pgSz w:w="11906" w:h="16838"/>
      <w:pgMar w:top="1417" w:right="1800" w:bottom="646"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formatting="1" w:enforcement="1" w:cryptProviderType="rsaFull" w:cryptAlgorithmClass="hash" w:cryptAlgorithmType="typeAny" w:cryptAlgorithmSid="4" w:cryptSpinCount="0" w:hash="r/TapsHJkIpPMd4yR8QSBe4XEik=" w:salt="SJ5vC4tKyu/xrOhvxlBAg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62370"/>
    <w:rsid w:val="0038511D"/>
    <w:rsid w:val="0041080B"/>
    <w:rsid w:val="023539EE"/>
    <w:rsid w:val="02F006C6"/>
    <w:rsid w:val="04B93776"/>
    <w:rsid w:val="09DA03B4"/>
    <w:rsid w:val="0A6448F6"/>
    <w:rsid w:val="0E5C1F3F"/>
    <w:rsid w:val="0FA0688D"/>
    <w:rsid w:val="0FB067EF"/>
    <w:rsid w:val="10DE538F"/>
    <w:rsid w:val="149547C2"/>
    <w:rsid w:val="185A0613"/>
    <w:rsid w:val="193D75F8"/>
    <w:rsid w:val="195227D8"/>
    <w:rsid w:val="19FC006F"/>
    <w:rsid w:val="1C131109"/>
    <w:rsid w:val="1C152048"/>
    <w:rsid w:val="1E446122"/>
    <w:rsid w:val="2022067D"/>
    <w:rsid w:val="2F642A4A"/>
    <w:rsid w:val="2FE8573B"/>
    <w:rsid w:val="31E02757"/>
    <w:rsid w:val="374C533A"/>
    <w:rsid w:val="3BD8719D"/>
    <w:rsid w:val="3F2733F4"/>
    <w:rsid w:val="40FF56B8"/>
    <w:rsid w:val="420E15B3"/>
    <w:rsid w:val="43631C31"/>
    <w:rsid w:val="455D13A2"/>
    <w:rsid w:val="46025653"/>
    <w:rsid w:val="47581682"/>
    <w:rsid w:val="493B44D0"/>
    <w:rsid w:val="4A9871B1"/>
    <w:rsid w:val="4AE9276D"/>
    <w:rsid w:val="4D2F254A"/>
    <w:rsid w:val="4EB038DB"/>
    <w:rsid w:val="4F2E5B18"/>
    <w:rsid w:val="540D1635"/>
    <w:rsid w:val="5AB17A08"/>
    <w:rsid w:val="5BDB39D2"/>
    <w:rsid w:val="5F2B34BA"/>
    <w:rsid w:val="60F97B22"/>
    <w:rsid w:val="68C9438B"/>
    <w:rsid w:val="6C262370"/>
    <w:rsid w:val="6CB544ED"/>
    <w:rsid w:val="70686A57"/>
    <w:rsid w:val="72126C4C"/>
    <w:rsid w:val="73156CE7"/>
    <w:rsid w:val="74D7743C"/>
    <w:rsid w:val="75AD26AF"/>
    <w:rsid w:val="77FB2922"/>
    <w:rsid w:val="7FCC7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7">
    <w:name w:val="Hyperlink"/>
    <w:basedOn w:val="6"/>
    <w:unhideWhenUsed/>
    <w:qFormat/>
    <w:uiPriority w:val="99"/>
    <w:rPr>
      <w:color w:val="0000FF"/>
      <w:u w:val="single"/>
    </w:rPr>
  </w:style>
  <w:style w:type="character" w:customStyle="1" w:styleId="8">
    <w:name w:val="style21"/>
    <w:basedOn w:val="6"/>
    <w:qFormat/>
    <w:uiPriority w:val="0"/>
    <w:rPr>
      <w:color w:val="00660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Asus</cp:lastModifiedBy>
  <cp:lastPrinted>2021-06-17T08:42:00Z</cp:lastPrinted>
  <dcterms:modified xsi:type="dcterms:W3CDTF">2021-06-30T09:35:12Z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BE25F502055D475B993C304C976A9D3A</vt:lpwstr>
  </property>
</Properties>
</file>