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431790" cy="1042670"/>
            <wp:effectExtent l="0" t="0" r="16510" b="5080"/>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t="8801"/>
                    <a:stretch>
                      <a:fillRect/>
                    </a:stretch>
                  </pic:blipFill>
                  <pic:spPr>
                    <a:xfrm>
                      <a:off x="0" y="0"/>
                      <a:ext cx="5431790" cy="1042670"/>
                    </a:xfrm>
                    <a:prstGeom prst="rect">
                      <a:avLst/>
                    </a:prstGeom>
                  </pic:spPr>
                </pic:pic>
              </a:graphicData>
            </a:graphic>
          </wp:inline>
        </w:drawing>
      </w:r>
      <w:bookmarkStart w:id="7" w:name="_GoBack"/>
      <w:bookmarkEnd w:id="7"/>
    </w:p>
    <w:p>
      <w:pPr>
        <w:ind w:firstLine="320" w:firstLineChars="1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12" name="直接连接符 12"/>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60288;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&#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3NM52gAAAAgBAAAPAAAAAAAAAAEAIAAAACIAAABk&#10;cnMvZG93bnJldi54bWxQSwECFAAUAAAACACHTuJA40dZeQQCAAADBAAADgAAAAAAAAABACAAAAAp&#10;AQAAZHJzL2Uyb0RvYy54bWxQSwUGAAAAAAYABgBZAQAAnw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2021年</w:t>
      </w:r>
      <w:r>
        <w:rPr>
          <w:rFonts w:hint="eastAsia" w:ascii="宋体" w:hAnsi="宋体" w:eastAsia="宋体"/>
          <w:b/>
          <w:color w:val="000000" w:themeColor="text1"/>
          <w:sz w:val="30"/>
          <w:szCs w:val="30"/>
          <w:lang w:val="en-US" w:eastAsia="zh-CN"/>
          <w14:textFill>
            <w14:solidFill>
              <w14:schemeClr w14:val="tx1"/>
            </w14:solidFill>
          </w14:textFill>
        </w:rPr>
        <w:t>9</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28</w:t>
      </w:r>
      <w:r>
        <w:rPr>
          <w:rFonts w:hint="eastAsia" w:ascii="宋体" w:hAnsi="宋体" w:eastAsia="宋体"/>
          <w:b/>
          <w:color w:val="000000" w:themeColor="text1"/>
          <w:sz w:val="30"/>
          <w:szCs w:val="30"/>
          <w14:textFill>
            <w14:solidFill>
              <w14:schemeClr w14:val="tx1"/>
            </w14:solidFill>
          </w14:textFill>
        </w:rPr>
        <w:t>日</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9</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21</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keepNext w:val="0"/>
        <w:keepLines w:val="0"/>
        <w:pageBreakBefore w:val="0"/>
        <w:widowControl w:val="0"/>
        <w:kinsoku/>
        <w:wordWrap/>
        <w:overflowPunct/>
        <w:topLinePunct w:val="0"/>
        <w:autoSpaceDE/>
        <w:autoSpaceDN/>
        <w:bidi w:val="0"/>
        <w:adjustRightInd w:val="0"/>
        <w:snapToGrid w:val="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textAlignment w:val="auto"/>
        <w:rPr>
          <w:rFonts w:hint="eastAsia"/>
          <w:lang w:val="en-US" w:eastAsia="zh-CN"/>
        </w:rPr>
      </w:pPr>
    </w:p>
    <w:p>
      <w:pPr>
        <w:ind w:firstLine="210" w:firstLineChars="100"/>
        <w:rPr>
          <w:rFonts w:hint="eastAsia" w:ascii="黑体" w:hAnsi="黑体" w:eastAsia="黑体" w:cs="黑体"/>
          <w:b w:val="0"/>
          <w:bCs w:val="0"/>
          <w:sz w:val="48"/>
          <w:szCs w:val="48"/>
          <w:highlight w:val="none"/>
          <w:u w:val="none"/>
          <w:lang w:val="en-US" w:eastAsia="zh-CN"/>
        </w:rPr>
      </w:pPr>
      <w:r>
        <w:rPr>
          <w:rFonts w:hint="eastAsia"/>
          <w:lang w:val="en-US" w:eastAsia="zh-CN"/>
        </w:rPr>
        <w:t xml:space="preserve">    </w:t>
      </w:r>
      <w:r>
        <w:rPr>
          <w:rFonts w:hint="eastAsia" w:ascii="黑体" w:hAnsi="黑体" w:eastAsia="黑体" w:cs="黑体"/>
          <w:b w:val="0"/>
          <w:bCs w:val="0"/>
          <w:sz w:val="48"/>
          <w:szCs w:val="48"/>
          <w:highlight w:val="none"/>
          <w:u w:val="none"/>
          <w:lang w:val="en-US" w:eastAsia="zh-CN"/>
        </w:rPr>
        <w:t>…… 协会加强疫情防控工作 ……</w:t>
      </w:r>
    </w:p>
    <w:p>
      <w:pPr>
        <w:ind w:firstLine="220" w:firstLineChars="100"/>
        <w:rPr>
          <w:rFonts w:hint="eastAsia" w:ascii="黑体" w:hAnsi="黑体" w:eastAsia="黑体" w:cs="黑体"/>
          <w:b w:val="0"/>
          <w:bCs w:val="0"/>
          <w:sz w:val="22"/>
          <w:szCs w:val="22"/>
          <w:highlight w:val="none"/>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当前省内部分地区疫情形势严峻复杂</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为认真做好新型冠状病毒肺炎疫情防控工作，有效降低因人员大量聚集导致的传播风险，协会根据市疫情防控指挥部及有关部门部署和工作要求，加强疫情防控工作的</w:t>
      </w:r>
      <w:r>
        <w:rPr>
          <w:rFonts w:hint="eastAsia" w:ascii="宋体" w:hAnsi="宋体" w:eastAsia="宋体" w:cs="宋体"/>
          <w:sz w:val="32"/>
          <w:szCs w:val="32"/>
        </w:rPr>
        <w:t>落实，</w:t>
      </w:r>
      <w:r>
        <w:rPr>
          <w:rFonts w:hint="eastAsia" w:ascii="宋体" w:hAnsi="宋体" w:eastAsia="宋体" w:cs="宋体"/>
          <w:sz w:val="32"/>
          <w:szCs w:val="32"/>
          <w:lang w:val="en-US" w:eastAsia="zh-CN"/>
        </w:rPr>
        <w:t>对</w:t>
      </w:r>
      <w:r>
        <w:rPr>
          <w:rFonts w:hint="eastAsia" w:ascii="宋体" w:hAnsi="宋体" w:eastAsia="宋体" w:cs="宋体"/>
          <w:sz w:val="32"/>
          <w:szCs w:val="32"/>
        </w:rPr>
        <w:t>有关工作作出相应调整防控措施。</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Theme="minorEastAsia" w:hAnsiTheme="minorEastAsia" w:eastAsiaTheme="minorEastAsia" w:cstheme="minorEastAsia"/>
          <w:b w:val="0"/>
          <w:bCs w:val="0"/>
          <w:sz w:val="32"/>
          <w:szCs w:val="32"/>
          <w:highlight w:val="none"/>
          <w:u w:val="none"/>
          <w:lang w:val="en-US" w:eastAsia="zh-CN"/>
        </w:rPr>
      </w:pPr>
      <w:r>
        <w:rPr>
          <w:rFonts w:hint="eastAsia" w:ascii="宋体" w:hAnsi="宋体" w:eastAsia="宋体" w:cs="宋体"/>
          <w:sz w:val="32"/>
          <w:szCs w:val="32"/>
        </w:rPr>
        <w:t>在协会办公区实行来访人员“三码联查”(即查健康码、行程码、疫苗接种标识)测温、场所通风消毒、全程佩戴口罩等防控措施，持之以恒抓好常态化疫情防控。</w:t>
      </w:r>
      <w:r>
        <w:rPr>
          <w:rFonts w:hint="eastAsia" w:ascii="宋体" w:hAnsi="宋体" w:eastAsia="宋体" w:cs="宋体"/>
          <w:sz w:val="32"/>
          <w:szCs w:val="32"/>
          <w:lang w:val="en-US" w:eastAsia="zh-CN"/>
        </w:rPr>
        <w:t>有关协会业务尽量通过电话、微信联系、在网上办理、需要递交申报资料的提倡直接邮寄至协会办理，以减少不必要的人员聚集。</w:t>
      </w:r>
      <w:r>
        <w:rPr>
          <w:rFonts w:hint="eastAsia" w:ascii="华文楷体" w:hAnsi="华文楷体" w:eastAsia="华文楷体" w:cs="华文楷体"/>
          <w:sz w:val="28"/>
          <w:szCs w:val="28"/>
          <w:lang w:val="en-US" w:eastAsia="zh-CN"/>
        </w:rPr>
        <w:t xml:space="preserve"> </w:t>
      </w:r>
    </w:p>
    <w:p>
      <w:pPr>
        <w:jc w:val="center"/>
        <w:rPr>
          <w:rFonts w:hint="eastAsia" w:asciiTheme="minorEastAsia" w:hAnsiTheme="minorEastAsia" w:eastAsiaTheme="minorEastAsia" w:cstheme="minorEastAsia"/>
          <w:b w:val="0"/>
          <w:bCs w:val="0"/>
          <w:sz w:val="32"/>
          <w:szCs w:val="32"/>
          <w:highlight w:val="none"/>
          <w:u w:val="none"/>
          <w:lang w:val="en-US" w:eastAsia="zh-CN"/>
        </w:rPr>
      </w:pPr>
      <w:r>
        <w:rPr>
          <w:rFonts w:hint="eastAsia" w:asciiTheme="minorEastAsia" w:hAnsiTheme="minorEastAsia" w:eastAsiaTheme="minorEastAsia" w:cstheme="minorEastAsia"/>
          <w:b w:val="0"/>
          <w:bCs w:val="0"/>
          <w:sz w:val="32"/>
          <w:szCs w:val="32"/>
          <w:highlight w:val="none"/>
          <w:u w:val="none"/>
          <w:lang w:val="en-US" w:eastAsia="zh-CN"/>
        </w:rPr>
        <w:drawing>
          <wp:inline distT="0" distB="0" distL="114300" distR="114300">
            <wp:extent cx="2498090" cy="1765300"/>
            <wp:effectExtent l="0" t="0" r="16510" b="6350"/>
            <wp:docPr id="2" name="图片 2" descr="微信图片_2021092717055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10927170551_看图王"/>
                    <pic:cNvPicPr>
                      <a:picLocks noChangeAspect="1"/>
                    </pic:cNvPicPr>
                  </pic:nvPicPr>
                  <pic:blipFill>
                    <a:blip r:embed="rId6"/>
                    <a:srcRect r="8256"/>
                    <a:stretch>
                      <a:fillRect/>
                    </a:stretch>
                  </pic:blipFill>
                  <pic:spPr>
                    <a:xfrm>
                      <a:off x="0" y="0"/>
                      <a:ext cx="2498090" cy="1765300"/>
                    </a:xfrm>
                    <a:prstGeom prst="rect">
                      <a:avLst/>
                    </a:prstGeom>
                  </pic:spPr>
                </pic:pic>
              </a:graphicData>
            </a:graphic>
          </wp:inline>
        </w:drawing>
      </w:r>
      <w:r>
        <w:rPr>
          <w:rFonts w:hint="eastAsia" w:asciiTheme="minorEastAsia" w:hAnsiTheme="minorEastAsia" w:cstheme="minorEastAsia"/>
          <w:b w:val="0"/>
          <w:bCs w:val="0"/>
          <w:sz w:val="32"/>
          <w:szCs w:val="32"/>
          <w:highlight w:val="none"/>
          <w:u w:val="none"/>
          <w:lang w:val="en-US" w:eastAsia="zh-CN"/>
        </w:rPr>
        <w:t xml:space="preserve">   </w:t>
      </w:r>
      <w:r>
        <w:rPr>
          <w:rFonts w:hint="eastAsia" w:ascii="黑体" w:hAnsi="黑体" w:eastAsia="黑体" w:cs="黑体"/>
          <w:b w:val="0"/>
          <w:bCs w:val="0"/>
          <w:sz w:val="36"/>
          <w:szCs w:val="36"/>
          <w:highlight w:val="none"/>
          <w:u w:val="none"/>
          <w:lang w:val="en-US" w:eastAsia="zh-CN"/>
        </w:rPr>
        <w:drawing>
          <wp:inline distT="0" distB="0" distL="114300" distR="114300">
            <wp:extent cx="2477135" cy="1776095"/>
            <wp:effectExtent l="0" t="0" r="18415" b="14605"/>
            <wp:docPr id="6" name="图片 6" descr="微信图片_20210927170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10927170606"/>
                    <pic:cNvPicPr>
                      <a:picLocks noChangeAspect="1"/>
                    </pic:cNvPicPr>
                  </pic:nvPicPr>
                  <pic:blipFill>
                    <a:blip r:embed="rId7"/>
                    <a:stretch>
                      <a:fillRect/>
                    </a:stretch>
                  </pic:blipFill>
                  <pic:spPr>
                    <a:xfrm>
                      <a:off x="0" y="0"/>
                      <a:ext cx="2477135" cy="1776095"/>
                    </a:xfrm>
                    <a:prstGeom prst="rect">
                      <a:avLst/>
                    </a:prstGeom>
                  </pic:spPr>
                </pic:pic>
              </a:graphicData>
            </a:graphic>
          </wp:inline>
        </w:drawing>
      </w:r>
      <w:r>
        <w:rPr>
          <w:rFonts w:hint="eastAsia" w:ascii="黑体" w:hAnsi="黑体" w:eastAsia="黑体" w:cs="黑体"/>
          <w:b w:val="0"/>
          <w:bCs w:val="0"/>
          <w:sz w:val="36"/>
          <w:szCs w:val="36"/>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倡导会员和从业人员非必要不出省、不远行、不流动和前往中高风险地区，降低疫情发生风险。工作人员按规定全部完成接种疫苗和核酸检测，尽可能减少不必要的聚集活动。协会及各分会各类会议、竞赛、培训、公益讲座等人群聚集性活动取消或推迟举办；</w:t>
      </w:r>
      <w:r>
        <w:rPr>
          <w:rFonts w:hint="eastAsia" w:ascii="宋体" w:hAnsi="宋体" w:eastAsia="宋体" w:cs="宋体"/>
          <w:sz w:val="32"/>
          <w:szCs w:val="32"/>
          <w:lang w:val="en-US" w:eastAsia="zh-CN"/>
        </w:rPr>
        <w:t>协会质量月走基层进企业为会员服务公益讲座活动延期举办，</w:t>
      </w:r>
      <w:r>
        <w:rPr>
          <w:rFonts w:hint="eastAsia" w:ascii="宋体" w:hAnsi="宋体" w:eastAsia="宋体" w:cs="宋体"/>
          <w:sz w:val="32"/>
          <w:szCs w:val="32"/>
        </w:rPr>
        <w:t>泉州市建设工程(第三十七次)质量管理小组活动成果交流发布会因急需落实，采取</w:t>
      </w:r>
      <w:r>
        <w:rPr>
          <w:rFonts w:hint="eastAsia" w:ascii="宋体" w:hAnsi="宋体" w:eastAsia="宋体" w:cs="宋体"/>
          <w:sz w:val="32"/>
          <w:szCs w:val="32"/>
          <w:lang w:val="en-US" w:eastAsia="zh-CN"/>
        </w:rPr>
        <w:t>线上直播</w:t>
      </w:r>
      <w:r>
        <w:rPr>
          <w:rFonts w:hint="eastAsia" w:ascii="宋体" w:hAnsi="宋体" w:eastAsia="宋体" w:cs="宋体"/>
          <w:sz w:val="32"/>
          <w:szCs w:val="32"/>
        </w:rPr>
        <w:t>方式举办。</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Theme="minorEastAsia" w:hAnsiTheme="minorEastAsia" w:eastAsiaTheme="minorEastAsia" w:cstheme="minorEastAsia"/>
          <w:color w:val="000000"/>
          <w:kern w:val="0"/>
          <w:sz w:val="32"/>
          <w:szCs w:val="32"/>
        </w:rPr>
      </w:pPr>
      <w:r>
        <w:rPr>
          <w:rFonts w:hint="eastAsia" w:ascii="宋体" w:hAnsi="宋体" w:eastAsia="宋体" w:cs="宋体"/>
          <w:sz w:val="32"/>
          <w:szCs w:val="32"/>
        </w:rPr>
        <w:t>引导会员和从业人员积极履行社会责任，配合当地做好本领域、本行业的疫情防控工作，依法有序参与疫情防控工作。</w:t>
      </w:r>
    </w:p>
    <w:p>
      <w:pPr>
        <w:jc w:val="center"/>
        <w:rPr>
          <w:rFonts w:hint="eastAsia" w:ascii="黑体" w:hAnsi="黑体" w:eastAsia="黑体" w:cs="黑体"/>
          <w:b w:val="0"/>
          <w:bCs w:val="0"/>
          <w:sz w:val="36"/>
          <w:szCs w:val="36"/>
          <w:highlight w:val="none"/>
          <w:u w:val="none"/>
          <w:lang w:val="en-US" w:eastAsia="zh-CN"/>
        </w:rPr>
      </w:pPr>
      <w:r>
        <w:rPr>
          <w:rFonts w:hint="eastAsia" w:ascii="黑体" w:hAnsi="黑体" w:eastAsia="黑体" w:cs="黑体"/>
          <w:b w:val="0"/>
          <w:bCs w:val="0"/>
          <w:sz w:val="36"/>
          <w:szCs w:val="36"/>
          <w:highlight w:val="none"/>
          <w:u w:val="none"/>
          <w:lang w:val="en-US" w:eastAsia="zh-CN"/>
        </w:rPr>
        <w:drawing>
          <wp:inline distT="0" distB="0" distL="114300" distR="114300">
            <wp:extent cx="3110865" cy="2301875"/>
            <wp:effectExtent l="0" t="0" r="13335" b="3175"/>
            <wp:docPr id="15" name="图片 15" descr="微信图片_2021092811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10928114229"/>
                    <pic:cNvPicPr>
                      <a:picLocks noChangeAspect="1"/>
                    </pic:cNvPicPr>
                  </pic:nvPicPr>
                  <pic:blipFill>
                    <a:blip r:embed="rId8"/>
                    <a:srcRect l="13186"/>
                    <a:stretch>
                      <a:fillRect/>
                    </a:stretch>
                  </pic:blipFill>
                  <pic:spPr>
                    <a:xfrm>
                      <a:off x="0" y="0"/>
                      <a:ext cx="3110865" cy="2301875"/>
                    </a:xfrm>
                    <a:prstGeom prst="rect">
                      <a:avLst/>
                    </a:prstGeom>
                  </pic:spPr>
                </pic:pic>
              </a:graphicData>
            </a:graphic>
          </wp:inline>
        </w:drawing>
      </w:r>
    </w:p>
    <w:p>
      <w:pPr>
        <w:jc w:val="both"/>
        <w:rPr>
          <w:rFonts w:hint="eastAsia" w:ascii="黑体" w:hAnsi="黑体" w:eastAsia="黑体" w:cs="黑体"/>
          <w:b w:val="0"/>
          <w:bCs w:val="0"/>
          <w:sz w:val="36"/>
          <w:szCs w:val="36"/>
          <w:highlight w:val="none"/>
          <w:u w:val="none"/>
          <w:lang w:val="en-US" w:eastAsia="zh-CN"/>
        </w:rPr>
      </w:pPr>
    </w:p>
    <w:p>
      <w:pPr>
        <w:jc w:val="both"/>
        <w:rPr>
          <w:rFonts w:hint="eastAsia" w:ascii="黑体" w:hAnsi="黑体" w:eastAsia="黑体" w:cs="黑体"/>
          <w:b w:val="0"/>
          <w:bCs w:val="0"/>
          <w:sz w:val="36"/>
          <w:szCs w:val="36"/>
          <w:highlight w:val="none"/>
          <w:u w:val="none"/>
          <w:lang w:val="en-US" w:eastAsia="zh-CN"/>
        </w:rPr>
      </w:pPr>
    </w:p>
    <w:p>
      <w:pPr>
        <w:jc w:val="both"/>
        <w:rPr>
          <w:rFonts w:hint="eastAsia" w:ascii="黑体" w:hAnsi="黑体" w:eastAsia="黑体" w:cs="黑体"/>
          <w:b w:val="0"/>
          <w:bCs w:val="0"/>
          <w:sz w:val="36"/>
          <w:szCs w:val="36"/>
          <w:highlight w:val="none"/>
          <w:u w:val="none"/>
          <w:lang w:val="en-US" w:eastAsia="zh-CN"/>
        </w:rPr>
      </w:pPr>
    </w:p>
    <w:p>
      <w:pPr>
        <w:jc w:val="center"/>
        <w:rPr>
          <w:rFonts w:hint="eastAsia" w:ascii="黑体" w:hAnsi="黑体" w:eastAsia="黑体" w:cs="黑体"/>
          <w:b w:val="0"/>
          <w:bCs w:val="0"/>
          <w:sz w:val="36"/>
          <w:szCs w:val="36"/>
          <w:highlight w:val="none"/>
          <w:u w:val="none"/>
          <w:lang w:val="en-US" w:eastAsia="zh-CN"/>
        </w:rPr>
      </w:pPr>
      <w:r>
        <w:rPr>
          <w:rFonts w:hint="eastAsia" w:ascii="微软雅黑" w:hAnsi="微软雅黑" w:eastAsia="微软雅黑" w:cs="微软雅黑"/>
          <w:b w:val="0"/>
          <w:bCs w:val="0"/>
          <w:sz w:val="32"/>
          <w:szCs w:val="32"/>
          <w:highlight w:val="yellow"/>
          <w:u w:val="none"/>
          <w:lang w:val="en-US" w:eastAsia="zh-CN"/>
        </w:rPr>
        <w:t>❉❉❉❉❉❉❉❉❉❉❉❉❉❉❉❉❉❉❉❉❉❉❉❉❉❉❉</w:t>
      </w:r>
    </w:p>
    <w:p>
      <w:pPr>
        <w:pStyle w:val="4"/>
        <w:widowControl/>
        <w:spacing w:beforeAutospacing="0" w:afterAutospacing="0"/>
        <w:jc w:val="center"/>
        <w:rPr>
          <w:rFonts w:ascii="宋体" w:hAnsi="宋体" w:cs="宋体"/>
          <w:sz w:val="44"/>
          <w:szCs w:val="44"/>
        </w:rPr>
      </w:pPr>
      <w:r>
        <w:rPr>
          <w:rFonts w:hint="eastAsia" w:ascii="宋体" w:hAnsi="宋体" w:cs="宋体"/>
          <w:sz w:val="44"/>
          <w:szCs w:val="44"/>
        </w:rPr>
        <w:t>泉州市</w:t>
      </w:r>
      <w:bookmarkStart w:id="0" w:name="_Hlk83506584"/>
      <w:r>
        <w:rPr>
          <w:rFonts w:hint="eastAsia" w:ascii="宋体" w:hAnsi="宋体" w:cs="宋体"/>
          <w:sz w:val="44"/>
          <w:szCs w:val="44"/>
        </w:rPr>
        <w:t>建设工程(第三十七次)质量管理</w:t>
      </w:r>
    </w:p>
    <w:p>
      <w:pPr>
        <w:pStyle w:val="4"/>
        <w:widowControl/>
        <w:spacing w:beforeAutospacing="0" w:afterAutospacing="0"/>
        <w:jc w:val="center"/>
        <w:rPr>
          <w:rFonts w:hint="default" w:ascii="宋体" w:hAnsi="宋体" w:eastAsia="宋体" w:cs="宋体"/>
          <w:sz w:val="44"/>
          <w:szCs w:val="44"/>
          <w:lang w:val="en-US" w:eastAsia="zh-CN"/>
        </w:rPr>
      </w:pPr>
      <w:r>
        <w:rPr>
          <w:rFonts w:hint="eastAsia" w:ascii="宋体" w:hAnsi="宋体" w:cs="宋体"/>
          <w:sz w:val="44"/>
          <w:szCs w:val="44"/>
        </w:rPr>
        <w:t>小组活动成果</w:t>
      </w:r>
      <w:bookmarkEnd w:id="0"/>
      <w:r>
        <w:rPr>
          <w:rFonts w:hint="eastAsia" w:ascii="宋体" w:hAnsi="宋体" w:cs="宋体"/>
          <w:sz w:val="44"/>
          <w:szCs w:val="44"/>
        </w:rPr>
        <w:t>线上直播交流发布会</w:t>
      </w:r>
      <w:r>
        <w:rPr>
          <w:rFonts w:hint="eastAsia" w:ascii="宋体" w:hAnsi="宋体" w:cs="宋体"/>
          <w:sz w:val="44"/>
          <w:szCs w:val="44"/>
          <w:lang w:val="en-US" w:eastAsia="zh-CN"/>
        </w:rPr>
        <w:t>顺利召开</w:t>
      </w:r>
    </w:p>
    <w:p>
      <w:pPr>
        <w:jc w:val="center"/>
        <w:rPr>
          <w:rFonts w:hint="eastAsia"/>
        </w:rPr>
      </w:pPr>
      <w:r>
        <w:rPr>
          <w:rFonts w:hint="eastAsia"/>
          <w:lang w:val="en-US" w:eastAsia="zh-CN"/>
        </w:rPr>
        <w:drawing>
          <wp:inline distT="0" distB="0" distL="114300" distR="114300">
            <wp:extent cx="4792345" cy="2335530"/>
            <wp:effectExtent l="0" t="0" r="8255" b="7620"/>
            <wp:docPr id="7" name="图片 7" descr="微信图片_2021092415255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10924152551_看图王"/>
                    <pic:cNvPicPr>
                      <a:picLocks noChangeAspect="1"/>
                    </pic:cNvPicPr>
                  </pic:nvPicPr>
                  <pic:blipFill>
                    <a:blip r:embed="rId9"/>
                    <a:stretch>
                      <a:fillRect/>
                    </a:stretch>
                  </pic:blipFill>
                  <pic:spPr>
                    <a:xfrm>
                      <a:off x="0" y="0"/>
                      <a:ext cx="4792345" cy="23355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根据泉州市疫情防控工作规定，为及时把全市</w:t>
      </w:r>
      <w:bookmarkStart w:id="1" w:name="OLE_LINK9"/>
      <w:r>
        <w:rPr>
          <w:rFonts w:hint="eastAsia" w:ascii="宋体" w:hAnsi="宋体" w:eastAsia="宋体" w:cs="宋体"/>
          <w:sz w:val="32"/>
          <w:szCs w:val="32"/>
        </w:rPr>
        <w:t>工程建设系统</w:t>
      </w:r>
      <w:bookmarkEnd w:id="1"/>
      <w:r>
        <w:rPr>
          <w:rFonts w:hint="eastAsia" w:ascii="宋体" w:hAnsi="宋体" w:eastAsia="宋体" w:cs="宋体"/>
          <w:sz w:val="32"/>
          <w:szCs w:val="32"/>
        </w:rPr>
        <w:t>开展的群众性质量管理活动成果和经验，向我市工程建设系统单位推广交流，表彰全市工程建设优</w:t>
      </w:r>
      <w:bookmarkStart w:id="2" w:name="OLE_LINK3"/>
      <w:r>
        <w:rPr>
          <w:rFonts w:hint="eastAsia" w:ascii="宋体" w:hAnsi="宋体" w:eastAsia="宋体" w:cs="宋体"/>
          <w:sz w:val="32"/>
          <w:szCs w:val="32"/>
        </w:rPr>
        <w:t>秀QC小组</w:t>
      </w:r>
      <w:bookmarkEnd w:id="2"/>
      <w:r>
        <w:rPr>
          <w:rFonts w:hint="eastAsia" w:ascii="宋体" w:hAnsi="宋体" w:eastAsia="宋体" w:cs="宋体"/>
          <w:sz w:val="32"/>
          <w:szCs w:val="32"/>
        </w:rPr>
        <w:t>，同时向福建省工程建设质量安全协会等上级协会选送</w:t>
      </w:r>
      <w:bookmarkStart w:id="3" w:name="OLE_LINK5"/>
      <w:r>
        <w:rPr>
          <w:rFonts w:hint="eastAsia" w:ascii="宋体" w:hAnsi="宋体" w:eastAsia="宋体" w:cs="宋体"/>
          <w:sz w:val="32"/>
          <w:szCs w:val="32"/>
        </w:rPr>
        <w:t>优秀QC小组</w:t>
      </w:r>
      <w:bookmarkEnd w:id="3"/>
      <w:r>
        <w:rPr>
          <w:rFonts w:hint="eastAsia" w:ascii="宋体" w:hAnsi="宋体" w:eastAsia="宋体" w:cs="宋体"/>
          <w:sz w:val="32"/>
          <w:szCs w:val="32"/>
        </w:rPr>
        <w:t>活动成果课题</w:t>
      </w:r>
      <w:r>
        <w:rPr>
          <w:rFonts w:hint="eastAsia" w:ascii="宋体" w:hAnsi="宋体" w:eastAsia="宋体" w:cs="宋体"/>
          <w:sz w:val="32"/>
          <w:szCs w:val="32"/>
          <w:lang w:eastAsia="zh-CN"/>
        </w:rPr>
        <w:t>。</w:t>
      </w:r>
      <w:r>
        <w:rPr>
          <w:rFonts w:hint="eastAsia" w:ascii="宋体" w:hAnsi="宋体" w:eastAsia="宋体" w:cs="宋体"/>
          <w:sz w:val="32"/>
          <w:szCs w:val="32"/>
        </w:rPr>
        <w:t>在协会副会长单位福建省晋南建设集团有限公司的大力支持下，一场别开生面的泉州市建设工程质量管理小组活动成果网上直播交流发布会，9月24日在福建省晋南建设集团有限公司总部会议室</w:t>
      </w:r>
      <w:bookmarkStart w:id="4" w:name="OLE_LINK6"/>
      <w:r>
        <w:rPr>
          <w:rFonts w:hint="eastAsia" w:ascii="宋体" w:hAnsi="宋体" w:eastAsia="宋体" w:cs="宋体"/>
          <w:sz w:val="32"/>
          <w:szCs w:val="32"/>
        </w:rPr>
        <w:t>主会场</w:t>
      </w:r>
      <w:r>
        <w:rPr>
          <w:rFonts w:hint="eastAsia" w:ascii="宋体" w:hAnsi="宋体" w:eastAsia="宋体" w:cs="宋体"/>
          <w:sz w:val="32"/>
          <w:szCs w:val="32"/>
          <w:lang w:val="en-US" w:eastAsia="zh-CN"/>
        </w:rPr>
        <w:t>举办</w:t>
      </w:r>
      <w:r>
        <w:rPr>
          <w:rFonts w:hint="eastAsia" w:ascii="宋体" w:hAnsi="宋体" w:eastAsia="宋体" w:cs="宋体"/>
          <w:sz w:val="32"/>
          <w:szCs w:val="32"/>
        </w:rPr>
        <w:t>，通过</w:t>
      </w:r>
      <w:bookmarkStart w:id="5" w:name="OLE_LINK8"/>
      <w:r>
        <w:rPr>
          <w:rFonts w:hint="eastAsia" w:ascii="宋体" w:hAnsi="宋体" w:eastAsia="宋体" w:cs="宋体"/>
          <w:sz w:val="32"/>
          <w:szCs w:val="32"/>
        </w:rPr>
        <w:t>全时云会议软件</w:t>
      </w:r>
      <w:bookmarkEnd w:id="4"/>
      <w:bookmarkEnd w:id="5"/>
      <w:r>
        <w:rPr>
          <w:rFonts w:hint="eastAsia" w:ascii="宋体" w:hAnsi="宋体" w:eastAsia="宋体" w:cs="宋体"/>
          <w:sz w:val="32"/>
          <w:szCs w:val="32"/>
        </w:rPr>
        <w:t>进行线上直播交流发布。</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参加线上直播交流发布会的有协会会长李晖、常务副秘书长吴端炬、评审专家组长陈志彬、专家组成员陈军军、林炜鑫、罗景林、会员单位申报QC小组成果课题代表共1</w:t>
      </w:r>
      <w:r>
        <w:rPr>
          <w:rFonts w:ascii="宋体" w:hAnsi="宋体" w:eastAsia="宋体" w:cs="宋体"/>
          <w:sz w:val="32"/>
          <w:szCs w:val="32"/>
        </w:rPr>
        <w:t>21</w:t>
      </w:r>
      <w:r>
        <w:rPr>
          <w:rFonts w:hint="eastAsia" w:ascii="宋体" w:hAnsi="宋体" w:eastAsia="宋体" w:cs="宋体"/>
          <w:sz w:val="32"/>
          <w:szCs w:val="32"/>
        </w:rPr>
        <w:t>人，专家组组长陈志彬主持</w:t>
      </w:r>
      <w:r>
        <w:rPr>
          <w:rFonts w:hint="eastAsia" w:ascii="宋体" w:hAnsi="宋体" w:eastAsia="宋体" w:cs="宋体"/>
          <w:sz w:val="32"/>
          <w:szCs w:val="32"/>
          <w:lang w:val="en-US" w:eastAsia="zh-CN"/>
        </w:rPr>
        <w:t>发布会</w:t>
      </w:r>
      <w:r>
        <w:rPr>
          <w:rFonts w:hint="eastAsia" w:ascii="宋体" w:hAnsi="宋体" w:eastAsia="宋体" w:cs="宋体"/>
          <w:sz w:val="32"/>
          <w:szCs w:val="32"/>
        </w:rPr>
        <w:t>。</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sz w:val="32"/>
          <w:szCs w:val="32"/>
        </w:rPr>
      </w:pPr>
      <w:r>
        <w:rPr>
          <w:rFonts w:hint="eastAsia" w:ascii="宋体" w:hAnsi="宋体" w:eastAsia="宋体" w:cs="宋体"/>
          <w:sz w:val="32"/>
          <w:szCs w:val="32"/>
          <w:lang w:eastAsia="zh-CN"/>
        </w:rPr>
        <w:drawing>
          <wp:inline distT="0" distB="0" distL="114300" distR="114300">
            <wp:extent cx="4241800" cy="1771015"/>
            <wp:effectExtent l="0" t="0" r="6350" b="635"/>
            <wp:docPr id="4" name="图片 4" descr="微信图片_20210924152605_看图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10924152605_看图王(1)"/>
                    <pic:cNvPicPr>
                      <a:picLocks noChangeAspect="1"/>
                    </pic:cNvPicPr>
                  </pic:nvPicPr>
                  <pic:blipFill>
                    <a:blip r:embed="rId10"/>
                    <a:stretch>
                      <a:fillRect/>
                    </a:stretch>
                  </pic:blipFill>
                  <pic:spPr>
                    <a:xfrm>
                      <a:off x="0" y="0"/>
                      <a:ext cx="4241800" cy="17710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宋体" w:hAnsi="宋体" w:eastAsia="宋体" w:cs="宋体"/>
          <w:sz w:val="32"/>
          <w:szCs w:val="32"/>
        </w:rPr>
      </w:pPr>
      <w:r>
        <w:rPr>
          <w:rFonts w:hint="eastAsia" w:ascii="宋体" w:hAnsi="宋体" w:eastAsia="宋体" w:cs="宋体"/>
          <w:sz w:val="32"/>
          <w:szCs w:val="32"/>
        </w:rPr>
        <w:t>陈志彬组长在会上通报了今年QC小组活动成果课题评审情况，本次</w:t>
      </w:r>
      <w:r>
        <w:rPr>
          <w:rFonts w:hint="eastAsia" w:ascii="宋体" w:hAnsi="宋体" w:eastAsia="宋体" w:cs="宋体"/>
          <w:sz w:val="32"/>
          <w:szCs w:val="32"/>
          <w:lang w:val="en-US" w:eastAsia="zh-CN"/>
        </w:rPr>
        <w:t>发布会</w:t>
      </w:r>
      <w:r>
        <w:rPr>
          <w:rFonts w:hint="eastAsia" w:ascii="宋体" w:hAnsi="宋体" w:eastAsia="宋体" w:cs="宋体"/>
          <w:sz w:val="32"/>
          <w:szCs w:val="32"/>
        </w:rPr>
        <w:t>收到会员单位申报的QC小组活动成果课题共</w:t>
      </w:r>
      <w:r>
        <w:rPr>
          <w:rFonts w:ascii="宋体" w:hAnsi="宋体" w:eastAsia="宋体" w:cs="宋体"/>
          <w:sz w:val="32"/>
          <w:szCs w:val="32"/>
        </w:rPr>
        <w:t>171</w:t>
      </w:r>
      <w:r>
        <w:rPr>
          <w:rFonts w:hint="eastAsia" w:ascii="宋体" w:hAnsi="宋体" w:eastAsia="宋体" w:cs="宋体"/>
          <w:sz w:val="32"/>
          <w:szCs w:val="32"/>
        </w:rPr>
        <w:t>项,经过专家组的评审，从中选出2</w:t>
      </w:r>
      <w:r>
        <w:rPr>
          <w:rFonts w:ascii="宋体" w:hAnsi="宋体" w:eastAsia="宋体" w:cs="宋体"/>
          <w:sz w:val="32"/>
          <w:szCs w:val="32"/>
        </w:rPr>
        <w:t>0</w:t>
      </w:r>
      <w:r>
        <w:rPr>
          <w:rFonts w:hint="eastAsia" w:ascii="宋体" w:hAnsi="宋体" w:eastAsia="宋体" w:cs="宋体"/>
          <w:sz w:val="32"/>
          <w:szCs w:val="32"/>
        </w:rPr>
        <w:t>个优秀成果课题在会上交流发布。经过一天的线上交流发布，专家组当场评分评定，</w:t>
      </w:r>
      <w:bookmarkStart w:id="6" w:name="OLE_LINK7"/>
      <w:r>
        <w:rPr>
          <w:rFonts w:hint="eastAsia" w:ascii="宋体" w:hAnsi="宋体" w:eastAsia="宋体" w:cs="宋体"/>
          <w:sz w:val="32"/>
          <w:szCs w:val="32"/>
        </w:rPr>
        <w:t>中建海峡建设发展有限公司汪杰QC小组“提高外倾曲面玻璃幕墙面板一次安装合格率”成果课题获得本次发布会最佳多媒体制作奖；</w:t>
      </w:r>
      <w:bookmarkEnd w:id="6"/>
      <w:r>
        <w:rPr>
          <w:rFonts w:hint="eastAsia" w:ascii="宋体" w:hAnsi="宋体" w:eastAsia="宋体" w:cs="宋体"/>
          <w:sz w:val="32"/>
          <w:szCs w:val="32"/>
        </w:rPr>
        <w:t>福建省晋南建设集团有限公司披荆斩棘QC小组杨荣艺个人获得本次发布会最佳发布奖。</w:t>
      </w:r>
    </w:p>
    <w:p>
      <w:pPr>
        <w:jc w:val="center"/>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drawing>
          <wp:inline distT="0" distB="0" distL="114300" distR="114300">
            <wp:extent cx="1216025" cy="2430145"/>
            <wp:effectExtent l="15875" t="15875" r="82550" b="87630"/>
            <wp:docPr id="24" name="图片 2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1"/>
                    <pic:cNvPicPr>
                      <a:picLocks noChangeAspect="1"/>
                    </pic:cNvPicPr>
                  </pic:nvPicPr>
                  <pic:blipFill>
                    <a:blip r:embed="rId11"/>
                    <a:stretch>
                      <a:fillRect/>
                    </a:stretch>
                  </pic:blipFill>
                  <pic:spPr>
                    <a:xfrm>
                      <a:off x="0" y="0"/>
                      <a:ext cx="1216025" cy="2430145"/>
                    </a:xfrm>
                    <a:prstGeom prst="rect">
                      <a:avLst/>
                    </a:prstGeom>
                    <a:effectLst>
                      <a:outerShdw blurRad="50800" dist="38100" dir="2700000" algn="tl" rotWithShape="0">
                        <a:prstClr val="black">
                          <a:alpha val="40000"/>
                        </a:prstClr>
                      </a:outerShdw>
                    </a:effectLst>
                  </pic:spPr>
                </pic:pic>
              </a:graphicData>
            </a:graphic>
          </wp:inline>
        </w:draw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lang w:eastAsia="zh-CN"/>
        </w:rPr>
        <w:drawing>
          <wp:inline distT="0" distB="0" distL="114300" distR="114300">
            <wp:extent cx="2411730" cy="1162685"/>
            <wp:effectExtent l="16510" t="16510" r="78105" b="86360"/>
            <wp:docPr id="23" name="图片 2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66"/>
                    <pic:cNvPicPr>
                      <a:picLocks noChangeAspect="1"/>
                    </pic:cNvPicPr>
                  </pic:nvPicPr>
                  <pic:blipFill>
                    <a:blip r:embed="rId12"/>
                    <a:srcRect r="6693"/>
                    <a:stretch>
                      <a:fillRect/>
                    </a:stretch>
                  </pic:blipFill>
                  <pic:spPr>
                    <a:xfrm rot="5400000">
                      <a:off x="0" y="0"/>
                      <a:ext cx="2411730" cy="1162685"/>
                    </a:xfrm>
                    <a:prstGeom prst="rect">
                      <a:avLst/>
                    </a:prstGeom>
                    <a:effectLst>
                      <a:outerShdw blurRad="50800" dist="38100" dir="2700000" algn="tl" rotWithShape="0">
                        <a:prstClr val="black">
                          <a:alpha val="40000"/>
                        </a:prstClr>
                      </a:outerShdw>
                    </a:effectLst>
                  </pic:spPr>
                </pic:pic>
              </a:graphicData>
            </a:graphic>
          </wp:inline>
        </w:drawing>
      </w:r>
      <w:r>
        <w:rPr>
          <w:rFonts w:hint="eastAsia" w:ascii="宋体" w:hAnsi="宋体" w:eastAsia="宋体" w:cs="宋体"/>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最佳多媒体制作奖</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最佳发布奖</w:t>
      </w:r>
    </w:p>
    <w:p>
      <w:pPr>
        <w:keepNext w:val="0"/>
        <w:keepLines w:val="0"/>
        <w:pageBreakBefore w:val="0"/>
        <w:widowControl w:val="0"/>
        <w:kinsoku/>
        <w:wordWrap/>
        <w:overflowPunct/>
        <w:topLinePunct w:val="0"/>
        <w:autoSpaceDE/>
        <w:autoSpaceDN/>
        <w:bidi w:val="0"/>
        <w:adjustRightInd w:val="0"/>
        <w:snapToGrid w:val="0"/>
        <w:spacing w:line="36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汪杰QC小组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杨荣艺个人</w:t>
      </w:r>
    </w:p>
    <w:p>
      <w:pPr>
        <w:pStyle w:val="4"/>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both"/>
        <w:textAlignment w:val="auto"/>
        <w:rPr>
          <w:rFonts w:hint="eastAsia" w:ascii="宋体" w:hAnsi="宋体" w:cs="宋体"/>
          <w:kern w:val="2"/>
          <w:sz w:val="32"/>
          <w:szCs w:val="32"/>
        </w:rPr>
      </w:pPr>
      <w:r>
        <w:rPr>
          <w:rFonts w:hint="eastAsia" w:ascii="宋体" w:hAnsi="宋体" w:cs="宋体"/>
          <w:kern w:val="2"/>
          <w:sz w:val="32"/>
          <w:szCs w:val="32"/>
        </w:rPr>
        <w:t>建设工程质量管理小组活动成果交流发布会的举办，通过对优秀成果交流发布、讲评，促进各会员单位交流和互相启发，调动全体人员参与质量管理、质量改进的积极性和创造性，提高员工素质，促进工程质量稳步提升。</w:t>
      </w:r>
    </w:p>
    <w:p>
      <w:pPr>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852805" cy="1878330"/>
            <wp:effectExtent l="0" t="0" r="4445" b="7620"/>
            <wp:docPr id="18" name="图片 18"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6"/>
                    <pic:cNvPicPr>
                      <a:picLocks noChangeAspect="1"/>
                    </pic:cNvPicPr>
                  </pic:nvPicPr>
                  <pic:blipFill>
                    <a:blip r:embed="rId13"/>
                    <a:stretch>
                      <a:fillRect/>
                    </a:stretch>
                  </pic:blipFill>
                  <pic:spPr>
                    <a:xfrm>
                      <a:off x="0" y="0"/>
                      <a:ext cx="852805" cy="1878330"/>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57250" cy="1889125"/>
            <wp:effectExtent l="0" t="0" r="0" b="15875"/>
            <wp:docPr id="17" name="图片 17"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8"/>
                    <pic:cNvPicPr>
                      <a:picLocks noChangeAspect="1"/>
                    </pic:cNvPicPr>
                  </pic:nvPicPr>
                  <pic:blipFill>
                    <a:blip r:embed="rId14"/>
                    <a:stretch>
                      <a:fillRect/>
                    </a:stretch>
                  </pic:blipFill>
                  <pic:spPr>
                    <a:xfrm>
                      <a:off x="0" y="0"/>
                      <a:ext cx="857250" cy="188912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40105" cy="1873250"/>
            <wp:effectExtent l="0" t="0" r="17145" b="12700"/>
            <wp:docPr id="16" name="图片 16"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9"/>
                    <pic:cNvPicPr>
                      <a:picLocks noChangeAspect="1"/>
                    </pic:cNvPicPr>
                  </pic:nvPicPr>
                  <pic:blipFill>
                    <a:blip r:embed="rId15"/>
                    <a:stretch>
                      <a:fillRect/>
                    </a:stretch>
                  </pic:blipFill>
                  <pic:spPr>
                    <a:xfrm flipH="1">
                      <a:off x="0" y="0"/>
                      <a:ext cx="840105" cy="1873250"/>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46455" cy="1872615"/>
            <wp:effectExtent l="0" t="0" r="10795" b="13335"/>
            <wp:docPr id="3" name="图片 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0"/>
                    <pic:cNvPicPr>
                      <a:picLocks noChangeAspect="1"/>
                    </pic:cNvPicPr>
                  </pic:nvPicPr>
                  <pic:blipFill>
                    <a:blip r:embed="rId16"/>
                    <a:stretch>
                      <a:fillRect/>
                    </a:stretch>
                  </pic:blipFill>
                  <pic:spPr>
                    <a:xfrm>
                      <a:off x="0" y="0"/>
                      <a:ext cx="846455" cy="187261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33755" cy="1835785"/>
            <wp:effectExtent l="0" t="0" r="4445" b="12065"/>
            <wp:docPr id="14" name="图片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1"/>
                    <pic:cNvPicPr>
                      <a:picLocks noChangeAspect="1"/>
                    </pic:cNvPicPr>
                  </pic:nvPicPr>
                  <pic:blipFill>
                    <a:blip r:embed="rId17"/>
                    <a:stretch>
                      <a:fillRect/>
                    </a:stretch>
                  </pic:blipFill>
                  <pic:spPr>
                    <a:xfrm>
                      <a:off x="0" y="0"/>
                      <a:ext cx="833755" cy="1835785"/>
                    </a:xfrm>
                    <a:prstGeom prst="rect">
                      <a:avLst/>
                    </a:prstGeom>
                  </pic:spPr>
                </pic:pic>
              </a:graphicData>
            </a:graphic>
          </wp:inline>
        </w:drawing>
      </w:r>
    </w:p>
    <w:p>
      <w:pPr>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835025" cy="1839595"/>
            <wp:effectExtent l="0" t="0" r="3175" b="8255"/>
            <wp:docPr id="13" name="图片 1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2"/>
                    <pic:cNvPicPr>
                      <a:picLocks noChangeAspect="1"/>
                    </pic:cNvPicPr>
                  </pic:nvPicPr>
                  <pic:blipFill>
                    <a:blip r:embed="rId18"/>
                    <a:stretch>
                      <a:fillRect/>
                    </a:stretch>
                  </pic:blipFill>
                  <pic:spPr>
                    <a:xfrm>
                      <a:off x="0" y="0"/>
                      <a:ext cx="835025" cy="183959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31215" cy="1798320"/>
            <wp:effectExtent l="0" t="0" r="6985" b="11430"/>
            <wp:docPr id="8" name="图片 8"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3"/>
                    <pic:cNvPicPr>
                      <a:picLocks noChangeAspect="1"/>
                    </pic:cNvPicPr>
                  </pic:nvPicPr>
                  <pic:blipFill>
                    <a:blip r:embed="rId19"/>
                    <a:stretch>
                      <a:fillRect/>
                    </a:stretch>
                  </pic:blipFill>
                  <pic:spPr>
                    <a:xfrm>
                      <a:off x="0" y="0"/>
                      <a:ext cx="831215" cy="1798320"/>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35660" cy="1764030"/>
            <wp:effectExtent l="0" t="0" r="2540" b="7620"/>
            <wp:docPr id="9" name="图片 9"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
                    <pic:cNvPicPr>
                      <a:picLocks noChangeAspect="1"/>
                    </pic:cNvPicPr>
                  </pic:nvPicPr>
                  <pic:blipFill>
                    <a:blip r:embed="rId20"/>
                    <a:stretch>
                      <a:fillRect/>
                    </a:stretch>
                  </pic:blipFill>
                  <pic:spPr>
                    <a:xfrm flipH="1">
                      <a:off x="0" y="0"/>
                      <a:ext cx="835660" cy="1764030"/>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74395" cy="1842135"/>
            <wp:effectExtent l="0" t="0" r="1905" b="5715"/>
            <wp:docPr id="10" name="图片 10"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9"/>
                    <pic:cNvPicPr>
                      <a:picLocks noChangeAspect="1"/>
                    </pic:cNvPicPr>
                  </pic:nvPicPr>
                  <pic:blipFill>
                    <a:blip r:embed="rId21"/>
                    <a:stretch>
                      <a:fillRect/>
                    </a:stretch>
                  </pic:blipFill>
                  <pic:spPr>
                    <a:xfrm>
                      <a:off x="0" y="0"/>
                      <a:ext cx="874395" cy="184213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865505" cy="1858645"/>
            <wp:effectExtent l="0" t="0" r="10795" b="8255"/>
            <wp:docPr id="5" name="图片 5"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5"/>
                    <pic:cNvPicPr>
                      <a:picLocks noChangeAspect="1"/>
                    </pic:cNvPicPr>
                  </pic:nvPicPr>
                  <pic:blipFill>
                    <a:blip r:embed="rId22"/>
                    <a:stretch>
                      <a:fillRect/>
                    </a:stretch>
                  </pic:blipFill>
                  <pic:spPr>
                    <a:xfrm>
                      <a:off x="0" y="0"/>
                      <a:ext cx="865505" cy="1858645"/>
                    </a:xfrm>
                    <a:prstGeom prst="rect">
                      <a:avLst/>
                    </a:prstGeom>
                  </pic:spPr>
                </pic:pic>
              </a:graphicData>
            </a:graphic>
          </wp:inline>
        </w:drawing>
      </w:r>
    </w:p>
    <w:p>
      <w:pPr>
        <w:rPr>
          <w:rFonts w:hint="eastAsia"/>
          <w:lang w:val="en-US" w:eastAsia="zh-CN"/>
        </w:rPr>
      </w:pPr>
    </w:p>
    <w:p>
      <w:pPr>
        <w:jc w:val="center"/>
        <w:rPr>
          <w:rFonts w:hint="eastAsia"/>
          <w:lang w:val="en-US" w:eastAsia="zh-CN"/>
        </w:rPr>
      </w:pPr>
      <w:r>
        <w:rPr>
          <w:rFonts w:hint="eastAsia"/>
          <w:lang w:val="en-US" w:eastAsia="zh-CN"/>
        </w:rPr>
        <w:drawing>
          <wp:inline distT="0" distB="0" distL="114300" distR="114300">
            <wp:extent cx="4956810" cy="4177030"/>
            <wp:effectExtent l="15875" t="15875" r="132715" b="112395"/>
            <wp:docPr id="25" name="图片 25"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88"/>
                    <pic:cNvPicPr>
                      <a:picLocks noChangeAspect="1"/>
                    </pic:cNvPicPr>
                  </pic:nvPicPr>
                  <pic:blipFill>
                    <a:blip r:embed="rId23"/>
                    <a:srcRect/>
                    <a:stretch>
                      <a:fillRect/>
                    </a:stretch>
                  </pic:blipFill>
                  <pic:spPr>
                    <a:xfrm>
                      <a:off x="0" y="0"/>
                      <a:ext cx="4956810" cy="4177030"/>
                    </a:xfrm>
                    <a:prstGeom prst="rect">
                      <a:avLst/>
                    </a:prstGeom>
                    <a:effectLst>
                      <a:outerShdw blurRad="50800" dist="38100" dir="2700000" sx="101000" sy="101000" algn="tl" rotWithShape="0">
                        <a:prstClr val="black">
                          <a:alpha val="40000"/>
                        </a:prst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right="-113" w:rightChars="-54"/>
        <w:jc w:val="both"/>
        <w:textAlignment w:val="auto"/>
        <w:rPr>
          <w:rFonts w:hint="eastAsia" w:ascii="宋体" w:hAnsi="宋体" w:eastAsia="宋体" w:cs="宋体"/>
          <w:sz w:val="32"/>
          <w:szCs w:val="32"/>
          <w:lang w:val="en-US" w:eastAsia="zh-CN"/>
        </w:rPr>
      </w:pPr>
    </w:p>
    <w:sectPr>
      <w:footerReference r:id="rId3" w:type="default"/>
      <w:pgSz w:w="11906" w:h="16838"/>
      <w:pgMar w:top="1417" w:right="1486" w:bottom="646" w:left="16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叶根友毛笔行书2.0版">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isplayBackgroundShape w:val="1"/>
  <w:embedSystemFonts/>
  <w:bordersDoNotSurroundHeader w:val="1"/>
  <w:bordersDoNotSurroundFooter w:val="1"/>
  <w:documentProtection w:edit="readOnly" w:formatting="1" w:enforcement="1" w:cryptProviderType="rsaFull" w:cryptAlgorithmClass="hash" w:cryptAlgorithmType="typeAny" w:cryptAlgorithmSid="4" w:cryptSpinCount="0" w:hash="CqOixbHz+6SDG4ZlgeMhNQ1SzdU=" w:salt="wWms0fhLQxfpV0JQRqcUbw=="/>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62370"/>
    <w:rsid w:val="0038511D"/>
    <w:rsid w:val="0041080B"/>
    <w:rsid w:val="023539EE"/>
    <w:rsid w:val="02F006C6"/>
    <w:rsid w:val="040301F9"/>
    <w:rsid w:val="08514887"/>
    <w:rsid w:val="09DA03B4"/>
    <w:rsid w:val="0A6448F6"/>
    <w:rsid w:val="0C4A6D3C"/>
    <w:rsid w:val="0E5C1F3F"/>
    <w:rsid w:val="0FA0688D"/>
    <w:rsid w:val="0FB067EF"/>
    <w:rsid w:val="10DE538F"/>
    <w:rsid w:val="12F84604"/>
    <w:rsid w:val="149547C2"/>
    <w:rsid w:val="185A0613"/>
    <w:rsid w:val="193D75F8"/>
    <w:rsid w:val="195227D8"/>
    <w:rsid w:val="19FC006F"/>
    <w:rsid w:val="1C131109"/>
    <w:rsid w:val="1E446122"/>
    <w:rsid w:val="2022067D"/>
    <w:rsid w:val="208C6641"/>
    <w:rsid w:val="2AE26A63"/>
    <w:rsid w:val="2D28568E"/>
    <w:rsid w:val="2FE8573B"/>
    <w:rsid w:val="31E02757"/>
    <w:rsid w:val="35A639FA"/>
    <w:rsid w:val="374C533A"/>
    <w:rsid w:val="38F14EC0"/>
    <w:rsid w:val="3BD8719D"/>
    <w:rsid w:val="3F2733F4"/>
    <w:rsid w:val="40FF56B8"/>
    <w:rsid w:val="420E15B3"/>
    <w:rsid w:val="43631C31"/>
    <w:rsid w:val="455D13A2"/>
    <w:rsid w:val="46025653"/>
    <w:rsid w:val="47581682"/>
    <w:rsid w:val="487C23EE"/>
    <w:rsid w:val="493B44D0"/>
    <w:rsid w:val="4A584D17"/>
    <w:rsid w:val="4A9871B1"/>
    <w:rsid w:val="4AE9276D"/>
    <w:rsid w:val="4D2F254A"/>
    <w:rsid w:val="4EB038DB"/>
    <w:rsid w:val="4F2E5B18"/>
    <w:rsid w:val="540D1635"/>
    <w:rsid w:val="5AB17A08"/>
    <w:rsid w:val="5BDB39D2"/>
    <w:rsid w:val="5F2B34BA"/>
    <w:rsid w:val="68C9438B"/>
    <w:rsid w:val="6B923DB3"/>
    <w:rsid w:val="6C262370"/>
    <w:rsid w:val="6CB544ED"/>
    <w:rsid w:val="70686A57"/>
    <w:rsid w:val="72126C4C"/>
    <w:rsid w:val="73156CE7"/>
    <w:rsid w:val="74D7743C"/>
    <w:rsid w:val="75AD26AF"/>
    <w:rsid w:val="77FB2922"/>
    <w:rsid w:val="7DF2067C"/>
    <w:rsid w:val="7FCC7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7">
    <w:name w:val="Hyperlink"/>
    <w:basedOn w:val="6"/>
    <w:unhideWhenUsed/>
    <w:qFormat/>
    <w:uiPriority w:val="99"/>
    <w:rPr>
      <w:color w:val="0000FF"/>
      <w:u w:val="single"/>
    </w:rPr>
  </w:style>
  <w:style w:type="character" w:customStyle="1" w:styleId="8">
    <w:name w:val="style21"/>
    <w:basedOn w:val="6"/>
    <w:qFormat/>
    <w:uiPriority w:val="0"/>
    <w:rPr>
      <w:color w:val="006600"/>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1291</Words>
  <Characters>1310</Characters>
  <Lines>0</Lines>
  <Paragraphs>0</Paragraphs>
  <TotalTime>19</TotalTime>
  <ScaleCrop>false</ScaleCrop>
  <LinksUpToDate>false</LinksUpToDate>
  <CharactersWithSpaces>1324</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Asus</cp:lastModifiedBy>
  <cp:lastPrinted>2021-09-28T03:38:00Z</cp:lastPrinted>
  <dcterms:modified xsi:type="dcterms:W3CDTF">2021-09-28T08:19:27Z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5E0EF7EAA89C4C87AD276128FD66CCA5</vt:lpwstr>
  </property>
</Properties>
</file>